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C4BDE" w:rsidRDefault="00EA7C41" w:rsidP="0018416A">
      <w:pPr>
        <w:spacing w:after="0"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EQUILIBRIO Y DERECHO</w:t>
      </w:r>
    </w:p>
    <w:p w14:paraId="00000002" w14:textId="77777777" w:rsidR="003C4BDE" w:rsidRDefault="00EA7C41">
      <w:pPr>
        <w:spacing w:after="0" w:line="360" w:lineRule="auto"/>
        <w:jc w:val="center"/>
        <w:rPr>
          <w:rFonts w:ascii="Times New Roman" w:eastAsia="Times New Roman" w:hAnsi="Times New Roman" w:cs="Times New Roman"/>
          <w:b/>
          <w:sz w:val="24"/>
          <w:szCs w:val="24"/>
        </w:rPr>
      </w:pPr>
      <w:bookmarkStart w:id="1" w:name="_heading=h.gbtqv7hjmbb0" w:colFirst="0" w:colLast="0"/>
      <w:bookmarkEnd w:id="1"/>
      <w:r>
        <w:rPr>
          <w:rFonts w:ascii="Times New Roman" w:eastAsia="Times New Roman" w:hAnsi="Times New Roman" w:cs="Times New Roman"/>
          <w:b/>
          <w:sz w:val="24"/>
          <w:szCs w:val="24"/>
        </w:rPr>
        <w:t>¿Una relación problemática?</w:t>
      </w:r>
    </w:p>
    <w:p w14:paraId="00000003" w14:textId="77777777" w:rsidR="003C4BDE" w:rsidRDefault="00EA7C4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Miguel de </w:t>
      </w:r>
      <w:proofErr w:type="spellStart"/>
      <w:r>
        <w:rPr>
          <w:rFonts w:ascii="Times New Roman" w:eastAsia="Times New Roman" w:hAnsi="Times New Roman" w:cs="Times New Roman"/>
          <w:b/>
          <w:sz w:val="24"/>
          <w:szCs w:val="24"/>
        </w:rPr>
        <w:t>Lezica</w:t>
      </w:r>
      <w:proofErr w:type="spellEnd"/>
      <w:r>
        <w:rPr>
          <w:rFonts w:ascii="Times New Roman" w:eastAsia="Times New Roman" w:hAnsi="Times New Roman" w:cs="Times New Roman"/>
          <w:b/>
          <w:sz w:val="24"/>
          <w:szCs w:val="24"/>
          <w:vertAlign w:val="superscript"/>
        </w:rPr>
        <w:footnoteReference w:id="1"/>
      </w:r>
    </w:p>
    <w:p w14:paraId="00000004" w14:textId="77777777" w:rsidR="003C4BDE" w:rsidRDefault="003C4BDE">
      <w:pPr>
        <w:spacing w:after="0" w:line="360" w:lineRule="auto"/>
        <w:jc w:val="center"/>
        <w:rPr>
          <w:rFonts w:ascii="Times New Roman" w:eastAsia="Times New Roman" w:hAnsi="Times New Roman" w:cs="Times New Roman"/>
          <w:b/>
          <w:sz w:val="24"/>
          <w:szCs w:val="24"/>
        </w:rPr>
      </w:pPr>
    </w:p>
    <w:p w14:paraId="00000005" w14:textId="77E22E43" w:rsidR="003C4BDE" w:rsidRDefault="00EA7C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INTRODUCCIÓN</w:t>
      </w:r>
    </w:p>
    <w:p w14:paraId="3B15C962" w14:textId="718F04F2" w:rsidR="0018416A" w:rsidRDefault="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Si acudimos al diccionario de la lengua en procura de la definición nominal del término equilibrio encontraremos las siguientes acepciones:</w:t>
      </w:r>
    </w:p>
    <w:p w14:paraId="1EAACDC9" w14:textId="65D049CE"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1. </w:t>
      </w:r>
      <w:r w:rsidRPr="0018416A">
        <w:rPr>
          <w:rFonts w:ascii="Times New Roman" w:eastAsia="Times New Roman" w:hAnsi="Times New Roman" w:cs="Times New Roman"/>
          <w:sz w:val="24"/>
          <w:szCs w:val="24"/>
        </w:rPr>
        <w:t>m. Estado de un cuerpo cuando fuerzas encontradas que obran en él se compensan destruyéndose mutuamente.</w:t>
      </w:r>
    </w:p>
    <w:p w14:paraId="19A54D25" w14:textId="77777777"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2. </w:t>
      </w:r>
      <w:r w:rsidRPr="0018416A">
        <w:rPr>
          <w:rFonts w:ascii="Times New Roman" w:eastAsia="Times New Roman" w:hAnsi="Times New Roman" w:cs="Times New Roman"/>
          <w:sz w:val="24"/>
          <w:szCs w:val="24"/>
        </w:rPr>
        <w:t>m. Situación de un cuerpo que, a pesar de tener poca base de sustentación, se mantiene sin caerse.</w:t>
      </w:r>
    </w:p>
    <w:p w14:paraId="758D55F6" w14:textId="77777777"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3. </w:t>
      </w:r>
      <w:r w:rsidRPr="0018416A">
        <w:rPr>
          <w:rFonts w:ascii="Times New Roman" w:eastAsia="Times New Roman" w:hAnsi="Times New Roman" w:cs="Times New Roman"/>
          <w:sz w:val="24"/>
          <w:szCs w:val="24"/>
        </w:rPr>
        <w:t>m. Peso que es igual a otro y lo contrarresta.</w:t>
      </w:r>
    </w:p>
    <w:p w14:paraId="4A27B02F" w14:textId="77777777"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4. </w:t>
      </w:r>
      <w:r w:rsidRPr="0018416A">
        <w:rPr>
          <w:rFonts w:ascii="Times New Roman" w:eastAsia="Times New Roman" w:hAnsi="Times New Roman" w:cs="Times New Roman"/>
          <w:sz w:val="24"/>
          <w:szCs w:val="24"/>
        </w:rPr>
        <w:t>m. Contrapeso, contrarresto o armonía entre cosas diversas.</w:t>
      </w:r>
    </w:p>
    <w:p w14:paraId="6F9ED19D" w14:textId="77777777"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5. </w:t>
      </w:r>
      <w:r w:rsidRPr="0018416A">
        <w:rPr>
          <w:rFonts w:ascii="Times New Roman" w:eastAsia="Times New Roman" w:hAnsi="Times New Roman" w:cs="Times New Roman"/>
          <w:sz w:val="24"/>
          <w:szCs w:val="24"/>
        </w:rPr>
        <w:t>m. Ecuanimidad, mesura y sensatez en los actos y juicios.</w:t>
      </w:r>
    </w:p>
    <w:p w14:paraId="3ADC6C5F" w14:textId="77777777"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6. </w:t>
      </w:r>
      <w:r w:rsidRPr="0018416A">
        <w:rPr>
          <w:rFonts w:ascii="Times New Roman" w:eastAsia="Times New Roman" w:hAnsi="Times New Roman" w:cs="Times New Roman"/>
          <w:sz w:val="24"/>
          <w:szCs w:val="24"/>
        </w:rPr>
        <w:t>m. Fís. Estado en el que se encuentra una partícula si la suma de todas las fuerzas que actúan sobre ella es cero.</w:t>
      </w:r>
    </w:p>
    <w:p w14:paraId="35364790" w14:textId="77777777" w:rsidR="0018416A" w:rsidRPr="0018416A"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7. </w:t>
      </w:r>
      <w:r w:rsidRPr="0018416A">
        <w:rPr>
          <w:rFonts w:ascii="Times New Roman" w:eastAsia="Times New Roman" w:hAnsi="Times New Roman" w:cs="Times New Roman"/>
          <w:sz w:val="24"/>
          <w:szCs w:val="24"/>
        </w:rPr>
        <w:t>m. Fís. Estado en el que se encuentra un sólido rígido si las sumas de todas las fuerzas que actúan sobre él y de todos los momentos de las fuerzas que intervienen son cero.</w:t>
      </w:r>
    </w:p>
    <w:p w14:paraId="00000007" w14:textId="510CB209" w:rsidR="003C4BDE" w:rsidRDefault="0018416A" w:rsidP="0018416A">
      <w:pPr>
        <w:spacing w:after="0" w:line="360" w:lineRule="auto"/>
        <w:jc w:val="both"/>
        <w:rPr>
          <w:rFonts w:ascii="Times New Roman" w:eastAsia="Times New Roman" w:hAnsi="Times New Roman" w:cs="Times New Roman"/>
          <w:sz w:val="24"/>
          <w:szCs w:val="24"/>
        </w:rPr>
      </w:pPr>
      <w:r w:rsidRPr="0018416A">
        <w:rPr>
          <w:rFonts w:ascii="Times New Roman" w:eastAsia="Times New Roman" w:hAnsi="Times New Roman" w:cs="Times New Roman"/>
          <w:bCs/>
          <w:sz w:val="24"/>
          <w:szCs w:val="24"/>
        </w:rPr>
        <w:t>8. </w:t>
      </w:r>
      <w:r w:rsidRPr="0018416A">
        <w:rPr>
          <w:rFonts w:ascii="Times New Roman" w:eastAsia="Times New Roman" w:hAnsi="Times New Roman" w:cs="Times New Roman"/>
          <w:sz w:val="24"/>
          <w:szCs w:val="24"/>
        </w:rPr>
        <w:t>m. pl. Actos de contemporización, prudencia o astucia, encaminados a </w:t>
      </w:r>
      <w:r>
        <w:rPr>
          <w:rFonts w:ascii="Times New Roman" w:eastAsia="Times New Roman" w:hAnsi="Times New Roman" w:cs="Times New Roman"/>
          <w:sz w:val="24"/>
          <w:szCs w:val="24"/>
        </w:rPr>
        <w:t xml:space="preserve">sostener </w:t>
      </w:r>
      <w:r w:rsidRPr="0018416A">
        <w:rPr>
          <w:rFonts w:ascii="Times New Roman" w:eastAsia="Times New Roman" w:hAnsi="Times New Roman" w:cs="Times New Roman"/>
          <w:sz w:val="24"/>
          <w:szCs w:val="24"/>
        </w:rPr>
        <w:t>una situación, actitud, opinión, etc., insegura o dificultosa.</w:t>
      </w:r>
      <w:r w:rsidR="00312C03">
        <w:rPr>
          <w:rStyle w:val="Refdenotaalpie"/>
          <w:rFonts w:ascii="Times New Roman" w:eastAsia="Times New Roman" w:hAnsi="Times New Roman" w:cs="Times New Roman"/>
          <w:sz w:val="24"/>
          <w:szCs w:val="24"/>
        </w:rPr>
        <w:footnoteReference w:id="2"/>
      </w:r>
    </w:p>
    <w:p w14:paraId="4653BD79" w14:textId="484CC30C" w:rsidR="0018416A" w:rsidRDefault="0018416A"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12C03">
        <w:rPr>
          <w:rFonts w:ascii="Times New Roman" w:eastAsia="Times New Roman" w:hAnsi="Times New Roman" w:cs="Times New Roman"/>
          <w:sz w:val="24"/>
          <w:szCs w:val="24"/>
        </w:rPr>
        <w:t>Como puede verse hay significados relativos al ámbito de lo materia</w:t>
      </w:r>
      <w:r w:rsidR="007A04C6">
        <w:rPr>
          <w:rFonts w:ascii="Times New Roman" w:eastAsia="Times New Roman" w:hAnsi="Times New Roman" w:cs="Times New Roman"/>
          <w:sz w:val="24"/>
          <w:szCs w:val="24"/>
        </w:rPr>
        <w:t>l, pero aparecen otros referidos</w:t>
      </w:r>
      <w:r w:rsidR="00312C03">
        <w:rPr>
          <w:rFonts w:ascii="Times New Roman" w:eastAsia="Times New Roman" w:hAnsi="Times New Roman" w:cs="Times New Roman"/>
          <w:sz w:val="24"/>
          <w:szCs w:val="24"/>
        </w:rPr>
        <w:t xml:space="preserve"> a la conducta y a las relaciones humanas. En todos los casos el término parece aludir a cierta equidistancia entre dos extremos, a cierta armonía entre cosas diversas, e inclusive aparece la noción de contrarresto.</w:t>
      </w:r>
    </w:p>
    <w:p w14:paraId="5A18FBAC" w14:textId="1AB84DF7" w:rsidR="00312C03" w:rsidRDefault="00312C03"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 seguimos en el ámbito de la definición nominal, pero acudimos a la etimología veremos que la voz en cuestión viene de la latina </w:t>
      </w:r>
      <w:proofErr w:type="spellStart"/>
      <w:r w:rsidRPr="00312C03">
        <w:rPr>
          <w:rFonts w:ascii="Times New Roman" w:eastAsia="Times New Roman" w:hAnsi="Times New Roman" w:cs="Times New Roman"/>
          <w:bCs/>
          <w:i/>
          <w:sz w:val="24"/>
          <w:szCs w:val="24"/>
        </w:rPr>
        <w:t>aequilibrium</w:t>
      </w:r>
      <w:proofErr w:type="spellEnd"/>
      <w:r w:rsidR="00026515">
        <w:rPr>
          <w:rFonts w:ascii="Times New Roman" w:eastAsia="Times New Roman" w:hAnsi="Times New Roman" w:cs="Times New Roman"/>
          <w:bCs/>
          <w:sz w:val="24"/>
          <w:szCs w:val="24"/>
        </w:rPr>
        <w:t xml:space="preserve"> que se descompone en </w:t>
      </w:r>
      <w:proofErr w:type="spellStart"/>
      <w:r w:rsidR="00026515" w:rsidRPr="00026515">
        <w:rPr>
          <w:rFonts w:ascii="Times New Roman" w:eastAsia="Times New Roman" w:hAnsi="Times New Roman" w:cs="Times New Roman"/>
          <w:bCs/>
          <w:i/>
          <w:sz w:val="24"/>
          <w:szCs w:val="24"/>
        </w:rPr>
        <w:t>aequus</w:t>
      </w:r>
      <w:proofErr w:type="spellEnd"/>
      <w:r w:rsidR="00026515">
        <w:rPr>
          <w:rFonts w:ascii="Times New Roman" w:eastAsia="Times New Roman" w:hAnsi="Times New Roman" w:cs="Times New Roman"/>
          <w:bCs/>
          <w:sz w:val="24"/>
          <w:szCs w:val="24"/>
        </w:rPr>
        <w:t>, que significa, igual</w:t>
      </w:r>
      <w:r w:rsidRPr="00312C03">
        <w:rPr>
          <w:rFonts w:ascii="Times New Roman" w:eastAsia="Times New Roman" w:hAnsi="Times New Roman" w:cs="Times New Roman"/>
          <w:bCs/>
          <w:sz w:val="24"/>
          <w:szCs w:val="24"/>
        </w:rPr>
        <w:t xml:space="preserve"> y </w:t>
      </w:r>
      <w:r w:rsidRPr="00026515">
        <w:rPr>
          <w:rFonts w:ascii="Times New Roman" w:eastAsia="Times New Roman" w:hAnsi="Times New Roman" w:cs="Times New Roman"/>
          <w:bCs/>
          <w:i/>
          <w:sz w:val="24"/>
          <w:szCs w:val="24"/>
        </w:rPr>
        <w:t>libra</w:t>
      </w:r>
      <w:r w:rsidR="00026515">
        <w:rPr>
          <w:rFonts w:ascii="Times New Roman" w:eastAsia="Times New Roman" w:hAnsi="Times New Roman" w:cs="Times New Roman"/>
          <w:bCs/>
          <w:sz w:val="24"/>
          <w:szCs w:val="24"/>
        </w:rPr>
        <w:t xml:space="preserve"> que significa</w:t>
      </w:r>
      <w:r w:rsidRPr="00312C03">
        <w:rPr>
          <w:rFonts w:ascii="Times New Roman" w:eastAsia="Times New Roman" w:hAnsi="Times New Roman" w:cs="Times New Roman"/>
          <w:bCs/>
          <w:sz w:val="24"/>
          <w:szCs w:val="24"/>
        </w:rPr>
        <w:t xml:space="preserve"> balanza</w:t>
      </w:r>
      <w:r w:rsidRPr="00312C03">
        <w:rPr>
          <w:rFonts w:ascii="Times New Roman" w:eastAsia="Times New Roman" w:hAnsi="Times New Roman" w:cs="Times New Roman"/>
          <w:sz w:val="24"/>
          <w:szCs w:val="24"/>
        </w:rPr>
        <w:t>.</w:t>
      </w:r>
      <w:r w:rsidR="00026515">
        <w:rPr>
          <w:rFonts w:ascii="Times New Roman" w:eastAsia="Times New Roman" w:hAnsi="Times New Roman" w:cs="Times New Roman"/>
          <w:sz w:val="24"/>
          <w:szCs w:val="24"/>
        </w:rPr>
        <w:t xml:space="preserve"> </w:t>
      </w:r>
    </w:p>
    <w:p w14:paraId="4A8C88A3" w14:textId="77777777" w:rsidR="00804022" w:rsidRDefault="00026515"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ahí que resulta habitual encontrar en los edificios de tribunales la estatua que representa a la justicia, caracterizada con una venda en los ojos, una espada en una mano (para </w:t>
      </w:r>
      <w:r w:rsidR="00090466">
        <w:rPr>
          <w:rFonts w:ascii="Times New Roman" w:eastAsia="Times New Roman" w:hAnsi="Times New Roman" w:cs="Times New Roman"/>
          <w:sz w:val="24"/>
          <w:szCs w:val="24"/>
        </w:rPr>
        <w:t xml:space="preserve">cortar </w:t>
      </w:r>
      <w:r>
        <w:rPr>
          <w:rFonts w:ascii="Times New Roman" w:eastAsia="Times New Roman" w:hAnsi="Times New Roman" w:cs="Times New Roman"/>
          <w:sz w:val="24"/>
          <w:szCs w:val="24"/>
        </w:rPr>
        <w:t>en partes iguales) y una balanza en la otra</w:t>
      </w:r>
      <w:r w:rsidR="00090466">
        <w:rPr>
          <w:rFonts w:ascii="Times New Roman" w:eastAsia="Times New Roman" w:hAnsi="Times New Roman" w:cs="Times New Roman"/>
          <w:sz w:val="24"/>
          <w:szCs w:val="24"/>
        </w:rPr>
        <w:t xml:space="preserve"> para verificar que el peso sea el </w:t>
      </w:r>
      <w:r w:rsidR="00090466">
        <w:rPr>
          <w:rFonts w:ascii="Times New Roman" w:eastAsia="Times New Roman" w:hAnsi="Times New Roman" w:cs="Times New Roman"/>
          <w:sz w:val="24"/>
          <w:szCs w:val="24"/>
        </w:rPr>
        <w:lastRenderedPageBreak/>
        <w:t>mismo.</w:t>
      </w:r>
      <w:r w:rsidR="00804022">
        <w:rPr>
          <w:rFonts w:ascii="Times New Roman" w:eastAsia="Times New Roman" w:hAnsi="Times New Roman" w:cs="Times New Roman"/>
          <w:sz w:val="24"/>
          <w:szCs w:val="24"/>
        </w:rPr>
        <w:t xml:space="preserve"> La representación mitológica es antiquísima. En los poemas homéricos la justicia aparece identificada con la diosa Themis que aconseja a los hombres por mandato de Zeus. Los reyes reciben de Zeus, su cetro y las </w:t>
      </w:r>
      <w:proofErr w:type="spellStart"/>
      <w:r w:rsidR="00804022">
        <w:rPr>
          <w:rFonts w:ascii="Times New Roman" w:eastAsia="Times New Roman" w:hAnsi="Times New Roman" w:cs="Times New Roman"/>
          <w:i/>
          <w:sz w:val="24"/>
          <w:szCs w:val="24"/>
        </w:rPr>
        <w:t>themistes</w:t>
      </w:r>
      <w:proofErr w:type="spellEnd"/>
      <w:r w:rsidR="00804022">
        <w:rPr>
          <w:rFonts w:ascii="Times New Roman" w:eastAsia="Times New Roman" w:hAnsi="Times New Roman" w:cs="Times New Roman"/>
          <w:sz w:val="24"/>
          <w:szCs w:val="24"/>
        </w:rPr>
        <w:t>, modelo o prototipo celestial. Pero Themis interviene ocasionalmente y según las circunstancias sin que sea del todo claro o preciso el criterio de esas intervenciones.</w:t>
      </w:r>
    </w:p>
    <w:p w14:paraId="638389C4" w14:textId="77777777" w:rsidR="00D60664" w:rsidRDefault="00804022"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Hesíodo, en cambio, de Themis, segunda esposa de Zeus, nacieron </w:t>
      </w:r>
      <w:proofErr w:type="spellStart"/>
      <w:r>
        <w:rPr>
          <w:rFonts w:ascii="Times New Roman" w:eastAsia="Times New Roman" w:hAnsi="Times New Roman" w:cs="Times New Roman"/>
          <w:i/>
          <w:sz w:val="24"/>
          <w:szCs w:val="24"/>
        </w:rPr>
        <w:t>Diké</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(la justicia), </w:t>
      </w:r>
      <w:proofErr w:type="spellStart"/>
      <w:r>
        <w:rPr>
          <w:rFonts w:ascii="Times New Roman" w:eastAsia="Times New Roman" w:hAnsi="Times New Roman" w:cs="Times New Roman"/>
          <w:i/>
          <w:sz w:val="24"/>
          <w:szCs w:val="24"/>
        </w:rPr>
        <w:t>Eumonía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(el buen orden) y </w:t>
      </w:r>
      <w:proofErr w:type="spellStart"/>
      <w:r>
        <w:rPr>
          <w:rFonts w:ascii="Times New Roman" w:eastAsia="Times New Roman" w:hAnsi="Times New Roman" w:cs="Times New Roman"/>
          <w:i/>
          <w:sz w:val="24"/>
          <w:szCs w:val="24"/>
        </w:rPr>
        <w:t>Eirene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 paz). Así, el orden y la paz apar</w:t>
      </w:r>
      <w:r w:rsidR="00D60664">
        <w:rPr>
          <w:rFonts w:ascii="Times New Roman" w:eastAsia="Times New Roman" w:hAnsi="Times New Roman" w:cs="Times New Roman"/>
          <w:sz w:val="24"/>
          <w:szCs w:val="24"/>
        </w:rPr>
        <w:t>e</w:t>
      </w:r>
      <w:r>
        <w:rPr>
          <w:rFonts w:ascii="Times New Roman" w:eastAsia="Times New Roman" w:hAnsi="Times New Roman" w:cs="Times New Roman"/>
          <w:sz w:val="24"/>
          <w:szCs w:val="24"/>
        </w:rPr>
        <w:t>cen asociadas a la justicia</w:t>
      </w:r>
      <w:r w:rsidR="00D60664">
        <w:rPr>
          <w:rFonts w:ascii="Times New Roman" w:eastAsia="Times New Roman" w:hAnsi="Times New Roman" w:cs="Times New Roman"/>
          <w:sz w:val="24"/>
          <w:szCs w:val="24"/>
        </w:rPr>
        <w:t xml:space="preserve">.  A las diosas del orden, se opone </w:t>
      </w:r>
      <w:proofErr w:type="spellStart"/>
      <w:r w:rsidR="00D60664">
        <w:rPr>
          <w:rFonts w:ascii="Times New Roman" w:eastAsia="Times New Roman" w:hAnsi="Times New Roman" w:cs="Times New Roman"/>
          <w:i/>
          <w:sz w:val="24"/>
          <w:szCs w:val="24"/>
        </w:rPr>
        <w:t>Eris</w:t>
      </w:r>
      <w:proofErr w:type="spellEnd"/>
      <w:r w:rsidR="00D60664">
        <w:rPr>
          <w:rFonts w:ascii="Times New Roman" w:eastAsia="Times New Roman" w:hAnsi="Times New Roman" w:cs="Times New Roman"/>
          <w:i/>
          <w:sz w:val="24"/>
          <w:szCs w:val="24"/>
        </w:rPr>
        <w:t xml:space="preserve">, </w:t>
      </w:r>
      <w:r w:rsidR="00D60664" w:rsidRPr="00D60664">
        <w:rPr>
          <w:rFonts w:ascii="Times New Roman" w:eastAsia="Times New Roman" w:hAnsi="Times New Roman" w:cs="Times New Roman"/>
          <w:sz w:val="24"/>
          <w:szCs w:val="24"/>
        </w:rPr>
        <w:t>la discordia</w:t>
      </w:r>
      <w:r w:rsidR="00D60664">
        <w:rPr>
          <w:rFonts w:ascii="Times New Roman" w:eastAsia="Times New Roman" w:hAnsi="Times New Roman" w:cs="Times New Roman"/>
          <w:sz w:val="24"/>
          <w:szCs w:val="24"/>
        </w:rPr>
        <w:t xml:space="preserve">. </w:t>
      </w:r>
    </w:p>
    <w:p w14:paraId="45DDBA9F" w14:textId="77777777" w:rsidR="003B5ACA" w:rsidRDefault="00D60664"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justicia es el principio ordenador peculiar de la condición humana. Si la fuerza física impera entre los irracionales, como hace ver la fábula del halcón y el ruiseñor, los hombres poseen la justicia, el mejor de los dones de Zeus”.</w:t>
      </w:r>
      <w:r>
        <w:rPr>
          <w:rStyle w:val="Refdenotaalpie"/>
          <w:rFonts w:ascii="Times New Roman" w:eastAsia="Times New Roman" w:hAnsi="Times New Roman" w:cs="Times New Roman"/>
          <w:sz w:val="24"/>
          <w:szCs w:val="24"/>
        </w:rPr>
        <w:footnoteReference w:id="3"/>
      </w:r>
    </w:p>
    <w:p w14:paraId="2B93BEDB" w14:textId="7C4CE943" w:rsidR="00026515" w:rsidRDefault="003B5ACA"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Hemos visto que de algún modo equilibrio y justicia parecen identificarse. Más aún como surge de la mención etimológica, equilibrio está integrado por </w:t>
      </w:r>
      <w:proofErr w:type="spellStart"/>
      <w:r w:rsidRPr="003B5ACA">
        <w:rPr>
          <w:rFonts w:ascii="Times New Roman" w:eastAsia="Times New Roman" w:hAnsi="Times New Roman" w:cs="Times New Roman"/>
          <w:i/>
          <w:sz w:val="24"/>
          <w:szCs w:val="24"/>
        </w:rPr>
        <w:t>aequus</w:t>
      </w:r>
      <w:proofErr w:type="spellEnd"/>
      <w:r w:rsidR="000904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significa, lo igual. Aristóteles señala como notas propias de la virtud de la justicia la alteridad y la igualdad, y dirá que lo justo, </w:t>
      </w:r>
      <w:proofErr w:type="spellStart"/>
      <w:r>
        <w:rPr>
          <w:rFonts w:ascii="Times New Roman" w:eastAsia="Times New Roman" w:hAnsi="Times New Roman" w:cs="Times New Roman"/>
          <w:i/>
          <w:sz w:val="24"/>
          <w:szCs w:val="24"/>
        </w:rPr>
        <w:t>tó</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dikaión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(neologismo aristotélico tomado de </w:t>
      </w:r>
      <w:proofErr w:type="spellStart"/>
      <w:r>
        <w:rPr>
          <w:rFonts w:ascii="Times New Roman" w:eastAsia="Times New Roman" w:hAnsi="Times New Roman" w:cs="Times New Roman"/>
          <w:i/>
          <w:sz w:val="24"/>
          <w:szCs w:val="24"/>
        </w:rPr>
        <w:t>Diké</w:t>
      </w:r>
      <w:proofErr w:type="spellEnd"/>
      <w:r>
        <w:rPr>
          <w:rFonts w:ascii="Times New Roman" w:eastAsia="Times New Roman" w:hAnsi="Times New Roman" w:cs="Times New Roman"/>
          <w:sz w:val="24"/>
          <w:szCs w:val="24"/>
        </w:rPr>
        <w:t>)</w:t>
      </w:r>
      <w:r w:rsidR="00730582">
        <w:rPr>
          <w:rFonts w:ascii="Times New Roman" w:eastAsia="Times New Roman" w:hAnsi="Times New Roman" w:cs="Times New Roman"/>
          <w:sz w:val="24"/>
          <w:szCs w:val="24"/>
        </w:rPr>
        <w:t>, es lo legal y lo igual.</w:t>
      </w:r>
      <w:r w:rsidR="00730582">
        <w:rPr>
          <w:rStyle w:val="Refdenotaalpie"/>
          <w:rFonts w:ascii="Times New Roman" w:eastAsia="Times New Roman" w:hAnsi="Times New Roman" w:cs="Times New Roman"/>
          <w:sz w:val="24"/>
          <w:szCs w:val="24"/>
        </w:rPr>
        <w:footnoteReference w:id="4"/>
      </w:r>
    </w:p>
    <w:p w14:paraId="2D9DA0C8" w14:textId="1AE749D5" w:rsidR="00730582" w:rsidRDefault="00730582"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identificación provisoria tiene como finalidad determinar el contexto </w:t>
      </w:r>
      <w:r w:rsidR="00DE3E05">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permita formular el problema del subtítulo. ¿El derecho, tiene algo que ver con el equilibrio? </w:t>
      </w:r>
      <w:r w:rsidR="00E25ABD">
        <w:rPr>
          <w:rFonts w:ascii="Times New Roman" w:eastAsia="Times New Roman" w:hAnsi="Times New Roman" w:cs="Times New Roman"/>
          <w:sz w:val="24"/>
          <w:szCs w:val="24"/>
        </w:rPr>
        <w:t>La pregunta viene a cuento de que esa relación parece implicar una cierta concepción del derecho, mientras que</w:t>
      </w:r>
      <w:r w:rsidR="007A04C6">
        <w:rPr>
          <w:rFonts w:ascii="Times New Roman" w:eastAsia="Times New Roman" w:hAnsi="Times New Roman" w:cs="Times New Roman"/>
          <w:sz w:val="24"/>
          <w:szCs w:val="24"/>
        </w:rPr>
        <w:t>,</w:t>
      </w:r>
      <w:r w:rsidR="00E25ABD">
        <w:rPr>
          <w:rFonts w:ascii="Times New Roman" w:eastAsia="Times New Roman" w:hAnsi="Times New Roman" w:cs="Times New Roman"/>
          <w:sz w:val="24"/>
          <w:szCs w:val="24"/>
        </w:rPr>
        <w:t xml:space="preserve"> cabrá analizar si asumiendo otras concepciones encontramos la misma relación o cercanía.</w:t>
      </w:r>
    </w:p>
    <w:p w14:paraId="4F3CB69A" w14:textId="59014110" w:rsidR="00E25ABD" w:rsidRDefault="00E25ABD"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Así, por ejemplo, si de la mano del positivismo jurídico ubicáramos a Aristóteles entre aquellos que incurren en la denominada falacia naturalista, nos encontraríamos con que el derecho se reduce a la ley, principalmente a la ley positiva, cuyo fundamento de validez sería el modo en que la misma es sancionada y puesta en vigencia. O sea, la validez de la ley depende de que la misma esté aprobada conforme los dictámenes de otra ley que establecerá los recaudos de su validez y vigencia. Habrá que ver en esta conceptualización del derecho, si es posible, y en su caso en qué medida, vincular equilibrio y derecho.</w:t>
      </w:r>
    </w:p>
    <w:p w14:paraId="2029F65B" w14:textId="3EDAA205" w:rsidR="00E25ABD" w:rsidRDefault="00E25ABD"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Si saliéramos del positivismo puro y duro, aunque sin negar la positividad del derecho y siguiéramos corrientes más modernas, como por ejemplo las del </w:t>
      </w:r>
      <w:r w:rsidR="000659C8">
        <w:rPr>
          <w:rFonts w:ascii="Times New Roman" w:eastAsia="Times New Roman" w:hAnsi="Times New Roman" w:cs="Times New Roman"/>
          <w:sz w:val="24"/>
          <w:szCs w:val="24"/>
        </w:rPr>
        <w:t xml:space="preserve">neopositivismo o </w:t>
      </w:r>
      <w:proofErr w:type="spellStart"/>
      <w:r>
        <w:rPr>
          <w:rFonts w:ascii="Times New Roman" w:eastAsia="Times New Roman" w:hAnsi="Times New Roman" w:cs="Times New Roman"/>
          <w:sz w:val="24"/>
          <w:szCs w:val="24"/>
        </w:rPr>
        <w:t>neoconstitucionalismo</w:t>
      </w:r>
      <w:proofErr w:type="spellEnd"/>
      <w:r>
        <w:rPr>
          <w:rFonts w:ascii="Times New Roman" w:eastAsia="Times New Roman" w:hAnsi="Times New Roman" w:cs="Times New Roman"/>
          <w:sz w:val="24"/>
          <w:szCs w:val="24"/>
        </w:rPr>
        <w:t>, nos encontraríamos con que ya no se habla de derecho, sino más bien de derechos. Los derechos aparecen así</w:t>
      </w:r>
      <w:r w:rsidR="00DE3E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prerrogativas personales de reconocimiento universal</w:t>
      </w:r>
      <w:r w:rsidR="00DE3E05">
        <w:rPr>
          <w:rFonts w:ascii="Times New Roman" w:eastAsia="Times New Roman" w:hAnsi="Times New Roman" w:cs="Times New Roman"/>
          <w:sz w:val="24"/>
          <w:szCs w:val="24"/>
        </w:rPr>
        <w:t xml:space="preserve"> plasmadas en pactos internacionales y acuñadas bajo el rótulo de derechos humanos. Aquí también, previo análisis de esta concepción, podemos preguntarnos si hay lugar para la noción de equilibrio.</w:t>
      </w:r>
    </w:p>
    <w:p w14:paraId="625AA1A5" w14:textId="1127ED9E" w:rsidR="00DE3E05" w:rsidRDefault="00DE3E05"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propósito del presente no es aportar una solución a la aporía planteada, por el contrario, pretendemos problematizar la cuestión con el único fin de suscitar una reflexión más detenida sobre los conceptos bajo análisis.</w:t>
      </w:r>
    </w:p>
    <w:p w14:paraId="43D38231" w14:textId="1A358AEC" w:rsidR="00DE3E05" w:rsidRDefault="00DE3E05" w:rsidP="0018416A">
      <w:pPr>
        <w:spacing w:after="0" w:line="360" w:lineRule="auto"/>
        <w:jc w:val="both"/>
        <w:rPr>
          <w:rFonts w:ascii="Times New Roman" w:eastAsia="Times New Roman" w:hAnsi="Times New Roman" w:cs="Times New Roman"/>
          <w:sz w:val="24"/>
          <w:szCs w:val="24"/>
        </w:rPr>
      </w:pPr>
    </w:p>
    <w:p w14:paraId="131F4A37" w14:textId="69559946" w:rsidR="00DE3E05" w:rsidRDefault="00DE3E05" w:rsidP="0018416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BREVE RESEÑA SOBRE EL CONCEPTO DE DERECHO</w:t>
      </w:r>
    </w:p>
    <w:p w14:paraId="13E60A78" w14:textId="052964A8" w:rsidR="007A04C6" w:rsidRDefault="007A04C6"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Corresponde ahora hacer un muy breve repaso por cada una de las concepciones de derecho enunciadas precedentemente, para luego, a modo de balance, evaluar si la noción de equilibrio, entendida como cierta igualdad, tiene algún tipo de relación con ellas.</w:t>
      </w:r>
    </w:p>
    <w:p w14:paraId="200730B0" w14:textId="536B3840" w:rsidR="007A04C6" w:rsidRDefault="007A04C6" w:rsidP="0018416A">
      <w:pPr>
        <w:spacing w:after="0" w:line="360" w:lineRule="auto"/>
        <w:jc w:val="both"/>
        <w:rPr>
          <w:rFonts w:ascii="Times New Roman" w:eastAsia="Times New Roman" w:hAnsi="Times New Roman" w:cs="Times New Roman"/>
          <w:sz w:val="24"/>
          <w:szCs w:val="24"/>
        </w:rPr>
      </w:pPr>
    </w:p>
    <w:p w14:paraId="5359C7E4" w14:textId="20D8EBC9" w:rsidR="007A04C6" w:rsidRDefault="007A04C6"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El positivismo jurídico</w:t>
      </w:r>
    </w:p>
    <w:p w14:paraId="3CDA3684" w14:textId="62372762" w:rsidR="000659C8" w:rsidRDefault="000659C8"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Sólo con la finalidad de simplificar la exposición nos atendremos a la versión más conocida de </w:t>
      </w:r>
      <w:proofErr w:type="spellStart"/>
      <w:r>
        <w:rPr>
          <w:rFonts w:ascii="Times New Roman" w:eastAsia="Times New Roman" w:hAnsi="Times New Roman" w:cs="Times New Roman"/>
          <w:sz w:val="24"/>
          <w:szCs w:val="24"/>
        </w:rPr>
        <w:t>iuspositivismo</w:t>
      </w:r>
      <w:proofErr w:type="spellEnd"/>
      <w:r>
        <w:rPr>
          <w:rFonts w:ascii="Times New Roman" w:eastAsia="Times New Roman" w:hAnsi="Times New Roman" w:cs="Times New Roman"/>
          <w:sz w:val="24"/>
          <w:szCs w:val="24"/>
        </w:rPr>
        <w:t xml:space="preserve"> como es la de Hans Kelsen. Ella tiene el mérito, frente a otras, de señalar con precisión los presupuestos que la sustentan.</w:t>
      </w:r>
    </w:p>
    <w:p w14:paraId="78EEBD94" w14:textId="5D769816" w:rsidR="00B67A4E" w:rsidRDefault="00B67A4E"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Kelsen se propone purificar el derecho</w:t>
      </w:r>
      <w:r w:rsidR="00EB05F4">
        <w:rPr>
          <w:rFonts w:ascii="Times New Roman" w:eastAsia="Times New Roman" w:hAnsi="Times New Roman" w:cs="Times New Roman"/>
          <w:sz w:val="24"/>
          <w:szCs w:val="24"/>
        </w:rPr>
        <w:t xml:space="preserve"> de todo elemento extrajurídico. Le llama la atención el motivo por el cuál en esta disciplina, a diferencia de otras, se sigue formulando la pregunta ¿qué es el derecho? No sucede así con la música, con la química u otros saberes cuyo objeto se desarrolla sin cuestionarlo, sencillamente se hace música, química, biología, etc. </w:t>
      </w:r>
    </w:p>
    <w:p w14:paraId="5ACBB9D9" w14:textId="7BDA033C" w:rsidR="00EB2AA8" w:rsidRDefault="00EB05F4" w:rsidP="00EB2AA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Señala también que las demás ciencias no se ven “contaminadas” por intereses, valoraciones sociales o morales</w:t>
      </w:r>
      <w:r w:rsidR="00D44A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posiciones políticas. La química desarrolla su objeto de conocimiento con prescindencia de todo juicio valorativo. Hijo de la modernidad, asume sin más el “giro copernicano” concretado por Kant</w:t>
      </w:r>
      <w:r w:rsidR="00EB2AA8">
        <w:rPr>
          <w:rFonts w:ascii="Times New Roman" w:eastAsia="Times New Roman" w:hAnsi="Times New Roman" w:cs="Times New Roman"/>
          <w:sz w:val="24"/>
          <w:szCs w:val="24"/>
        </w:rPr>
        <w:t>.</w:t>
      </w:r>
      <w:r w:rsidR="00EB2AA8">
        <w:rPr>
          <w:rStyle w:val="Refdenotaalpie"/>
          <w:rFonts w:ascii="Times New Roman" w:eastAsia="Times New Roman" w:hAnsi="Times New Roman" w:cs="Times New Roman"/>
          <w:sz w:val="24"/>
          <w:szCs w:val="24"/>
        </w:rPr>
        <w:footnoteReference w:id="5"/>
      </w:r>
      <w:r w:rsidR="00EB2AA8">
        <w:rPr>
          <w:rFonts w:ascii="Times New Roman" w:eastAsia="Times New Roman" w:hAnsi="Times New Roman" w:cs="Times New Roman"/>
          <w:sz w:val="24"/>
          <w:szCs w:val="24"/>
        </w:rPr>
        <w:t xml:space="preserve"> Así distinguirá el plano del ser y el del deber ser. </w:t>
      </w:r>
    </w:p>
    <w:p w14:paraId="10D4B710" w14:textId="73C65281" w:rsidR="00EB2AA8" w:rsidRDefault="00EB2AA8" w:rsidP="00EB2AA8">
      <w:pPr>
        <w:spacing w:after="0" w:line="360" w:lineRule="auto"/>
        <w:ind w:firstLine="720"/>
        <w:jc w:val="both"/>
        <w:rPr>
          <w:rFonts w:ascii="Times New Roman" w:eastAsia="Times New Roman" w:hAnsi="Times New Roman" w:cs="Times New Roman"/>
          <w:sz w:val="24"/>
          <w:szCs w:val="24"/>
          <w:lang w:val="es-ES_tradnl"/>
        </w:rPr>
      </w:pPr>
      <w:r w:rsidRPr="00EB2AA8">
        <w:rPr>
          <w:rFonts w:ascii="Times New Roman" w:eastAsia="Times New Roman" w:hAnsi="Times New Roman" w:cs="Times New Roman"/>
          <w:sz w:val="24"/>
          <w:szCs w:val="24"/>
          <w:lang w:val="es-ES_tradnl"/>
        </w:rPr>
        <w:lastRenderedPageBreak/>
        <w:t xml:space="preserve">El ser es el ámbito de lo verificable empíricamente donde es posible constatar relaciones causales, donde los fenómenos ocurren siempre de la misma manera, o al menos, en virtud de su estructura, puede describirse y preverse un comportamiento regular y estable. A esa regularidad pasible de constatación, medición y descripción es a la que se denomina </w:t>
      </w:r>
      <w:r w:rsidR="00D44A9E">
        <w:rPr>
          <w:rFonts w:ascii="Times New Roman" w:eastAsia="Times New Roman" w:hAnsi="Times New Roman" w:cs="Times New Roman"/>
          <w:sz w:val="24"/>
          <w:szCs w:val="24"/>
          <w:lang w:val="es-ES_tradnl"/>
        </w:rPr>
        <w:t>“</w:t>
      </w:r>
      <w:r w:rsidRPr="00D44A9E">
        <w:rPr>
          <w:rFonts w:ascii="Times New Roman" w:eastAsia="Times New Roman" w:hAnsi="Times New Roman" w:cs="Times New Roman"/>
          <w:sz w:val="24"/>
          <w:szCs w:val="24"/>
          <w:lang w:val="es-ES_tradnl"/>
        </w:rPr>
        <w:t>naturaleza</w:t>
      </w:r>
      <w:r w:rsidR="00D44A9E">
        <w:rPr>
          <w:rFonts w:ascii="Times New Roman" w:eastAsia="Times New Roman" w:hAnsi="Times New Roman" w:cs="Times New Roman"/>
          <w:sz w:val="24"/>
          <w:szCs w:val="24"/>
          <w:lang w:val="es-ES_tradnl"/>
        </w:rPr>
        <w:t>”</w:t>
      </w:r>
      <w:r w:rsidRPr="00EB2AA8">
        <w:rPr>
          <w:rFonts w:ascii="Times New Roman" w:eastAsia="Times New Roman" w:hAnsi="Times New Roman" w:cs="Times New Roman"/>
          <w:sz w:val="24"/>
          <w:szCs w:val="24"/>
          <w:lang w:val="es-ES_tradnl"/>
        </w:rPr>
        <w:t>, que solo se encuentra en el plano del “ser”. El deber ser en cambio es el ámbito de la valoración, de lo modélico que no proviene de lo concreto o real (ámbito del ser), sino de la valoración subjetiva, por lo cual no es posible sentar criterios de</w:t>
      </w:r>
      <w:r w:rsidR="00EF4CCD">
        <w:rPr>
          <w:rFonts w:ascii="Times New Roman" w:eastAsia="Times New Roman" w:hAnsi="Times New Roman" w:cs="Times New Roman"/>
          <w:sz w:val="24"/>
          <w:szCs w:val="24"/>
          <w:lang w:val="es-ES_tradnl"/>
        </w:rPr>
        <w:t xml:space="preserve"> valor universal. </w:t>
      </w:r>
    </w:p>
    <w:p w14:paraId="42D655BE" w14:textId="4C0C3941" w:rsidR="00C94F9A" w:rsidRDefault="00EF4CCD" w:rsidP="00EB2AA8">
      <w:pPr>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Esta distinción da lugar a la diferencia entre ciencias causales o de la naturaleza y ciencias normativas. Las ciencias sociales, dirá Kelsen, no aplican el principio de causalidad sino el de imputación. “Estudian las conductas humanas, no como se desarrollan efectivamente en el orden causal de la naturaleza, sino en relación con las normas que prescriben cómo deben desarrollarse. Son pues, ciencias normativas, entre las cuales encontramos</w:t>
      </w:r>
      <w:r w:rsidR="00C21729">
        <w:rPr>
          <w:rFonts w:ascii="Times New Roman" w:eastAsia="Times New Roman" w:hAnsi="Times New Roman" w:cs="Times New Roman"/>
          <w:sz w:val="24"/>
          <w:szCs w:val="24"/>
          <w:lang w:val="es-ES_tradnl"/>
        </w:rPr>
        <w:t xml:space="preserve"> la ética y la ciencia del derecho.”</w:t>
      </w:r>
      <w:r w:rsidR="00C21729">
        <w:rPr>
          <w:rStyle w:val="Refdenotaalpie"/>
          <w:rFonts w:ascii="Times New Roman" w:eastAsia="Times New Roman" w:hAnsi="Times New Roman" w:cs="Times New Roman"/>
          <w:sz w:val="24"/>
          <w:szCs w:val="24"/>
          <w:lang w:val="es-ES_tradnl"/>
        </w:rPr>
        <w:footnoteReference w:id="6"/>
      </w:r>
    </w:p>
    <w:p w14:paraId="0BFD59A5" w14:textId="6BEF53C6" w:rsidR="00163DD6" w:rsidRDefault="00163DD6" w:rsidP="00EB2AA8">
      <w:pPr>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El derecho entonces es una ciencia normativa. Las normas imitan o simulan el principio de causalidad, pero no se rigen por él. En el ámbito del deber ser no rige el principio de causalidad sino el de imputación. La imputación, por su parte, supone un juicio hipotético, que establece una relación entre una condición y una consecuencia. La condición y la consecuencia las pone o establece el legislador, ya sea humano o </w:t>
      </w:r>
      <w:proofErr w:type="spellStart"/>
      <w:r>
        <w:rPr>
          <w:rFonts w:ascii="Times New Roman" w:eastAsia="Times New Roman" w:hAnsi="Times New Roman" w:cs="Times New Roman"/>
          <w:sz w:val="24"/>
          <w:szCs w:val="24"/>
          <w:lang w:val="es-ES_tradnl"/>
        </w:rPr>
        <w:t>suprahumano</w:t>
      </w:r>
      <w:proofErr w:type="spellEnd"/>
      <w:r>
        <w:rPr>
          <w:rFonts w:ascii="Times New Roman" w:eastAsia="Times New Roman" w:hAnsi="Times New Roman" w:cs="Times New Roman"/>
          <w:sz w:val="24"/>
          <w:szCs w:val="24"/>
          <w:lang w:val="es-ES_tradnl"/>
        </w:rPr>
        <w:t xml:space="preserve"> en su respectivo ámbito normativo. De ahí que todo derecho, es siempre derecho positivo o derecho </w:t>
      </w:r>
      <w:r w:rsidR="009E101D">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t>puesto</w:t>
      </w:r>
      <w:r w:rsidR="009E101D">
        <w:rPr>
          <w:rFonts w:ascii="Times New Roman" w:eastAsia="Times New Roman" w:hAnsi="Times New Roman" w:cs="Times New Roman"/>
          <w:sz w:val="24"/>
          <w:szCs w:val="24"/>
          <w:lang w:val="es-ES_tradnl"/>
        </w:rPr>
        <w:t xml:space="preserve">”. </w:t>
      </w:r>
    </w:p>
    <w:p w14:paraId="719C1BC7" w14:textId="4206314D" w:rsidR="00163DD6" w:rsidRDefault="00163DD6" w:rsidP="00EB2AA8">
      <w:pPr>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Ahora bien, el objeto de la ciencia del derecho tiene dos aspectos, uno estático y otro dinámico, o sea, el derecho puede verse como un sistema establecid</w:t>
      </w:r>
      <w:r w:rsidR="009E101D">
        <w:rPr>
          <w:rFonts w:ascii="Times New Roman" w:eastAsia="Times New Roman" w:hAnsi="Times New Roman" w:cs="Times New Roman"/>
          <w:sz w:val="24"/>
          <w:szCs w:val="24"/>
          <w:lang w:val="es-ES_tradnl"/>
        </w:rPr>
        <w:t>o, o bien, en movimiento,</w:t>
      </w:r>
      <w:r>
        <w:rPr>
          <w:rFonts w:ascii="Times New Roman" w:eastAsia="Times New Roman" w:hAnsi="Times New Roman" w:cs="Times New Roman"/>
          <w:sz w:val="24"/>
          <w:szCs w:val="24"/>
          <w:lang w:val="es-ES_tradnl"/>
        </w:rPr>
        <w:t xml:space="preserve"> en la serie de actos por los que se crea y se aplica.</w:t>
      </w:r>
      <w:r w:rsidR="009E101D">
        <w:rPr>
          <w:rFonts w:ascii="Times New Roman" w:eastAsia="Times New Roman" w:hAnsi="Times New Roman" w:cs="Times New Roman"/>
          <w:sz w:val="24"/>
          <w:szCs w:val="24"/>
          <w:lang w:val="es-ES_tradnl"/>
        </w:rPr>
        <w:t xml:space="preserve"> Este último aspecto nos conduce al concepto de validez.</w:t>
      </w:r>
    </w:p>
    <w:p w14:paraId="029E2BF2" w14:textId="09CA7F28" w:rsidR="00672887" w:rsidRDefault="00672887" w:rsidP="00EB2AA8">
      <w:pPr>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No es tema de estas líneas el desarrollo exhaustivo de la postura de Kelsen. A los efectos aquí propuestos baste decir que la validez de una norma depende de que la misma haya sido establecida, a la vez, conforme a una norma que determine su procedimiento de creación. La norma “autorizante”, por su parte, vale en tanto haya sido establecida por otra norma superior. De ahí la conocida jerarquía de normas o pirámide de Kelsen</w:t>
      </w:r>
      <w:r w:rsidR="00716FAA">
        <w:rPr>
          <w:rFonts w:ascii="Times New Roman" w:eastAsia="Times New Roman" w:hAnsi="Times New Roman" w:cs="Times New Roman"/>
          <w:sz w:val="24"/>
          <w:szCs w:val="24"/>
          <w:lang w:val="es-ES_tradnl"/>
        </w:rPr>
        <w:t xml:space="preserve"> que permite categorizar las leyes según su generalidad o mayor alcance. Así, por ejemplo</w:t>
      </w:r>
      <w:r w:rsidR="0060062A">
        <w:rPr>
          <w:rFonts w:ascii="Times New Roman" w:eastAsia="Times New Roman" w:hAnsi="Times New Roman" w:cs="Times New Roman"/>
          <w:sz w:val="24"/>
          <w:szCs w:val="24"/>
          <w:lang w:val="es-ES_tradnl"/>
        </w:rPr>
        <w:t>,</w:t>
      </w:r>
      <w:r w:rsidR="00716FAA">
        <w:rPr>
          <w:rFonts w:ascii="Times New Roman" w:eastAsia="Times New Roman" w:hAnsi="Times New Roman" w:cs="Times New Roman"/>
          <w:sz w:val="24"/>
          <w:szCs w:val="24"/>
          <w:lang w:val="es-ES_tradnl"/>
        </w:rPr>
        <w:t xml:space="preserve"> los </w:t>
      </w:r>
      <w:r w:rsidR="00716FAA">
        <w:rPr>
          <w:rFonts w:ascii="Times New Roman" w:eastAsia="Times New Roman" w:hAnsi="Times New Roman" w:cs="Times New Roman"/>
          <w:sz w:val="24"/>
          <w:szCs w:val="24"/>
          <w:lang w:val="es-ES_tradnl"/>
        </w:rPr>
        <w:lastRenderedPageBreak/>
        <w:t>decretos valen porque están autorizados por la ley; las leyes porque están prevista en una norma suprema como es la constitución y ésta última vale en atención a un presupuesto por el cual tod</w:t>
      </w:r>
      <w:r w:rsidR="0060062A">
        <w:rPr>
          <w:rFonts w:ascii="Times New Roman" w:eastAsia="Times New Roman" w:hAnsi="Times New Roman" w:cs="Times New Roman"/>
          <w:sz w:val="24"/>
          <w:szCs w:val="24"/>
          <w:lang w:val="es-ES_tradnl"/>
        </w:rPr>
        <w:t>a norma debe ser obedecida</w:t>
      </w:r>
      <w:r w:rsidR="00716FAA">
        <w:rPr>
          <w:rFonts w:ascii="Times New Roman" w:eastAsia="Times New Roman" w:hAnsi="Times New Roman" w:cs="Times New Roman"/>
          <w:sz w:val="24"/>
          <w:szCs w:val="24"/>
          <w:lang w:val="es-ES_tradnl"/>
        </w:rPr>
        <w:t xml:space="preserve">. Este presupuesto es el que se conoce como la norma hipotética fundamental. </w:t>
      </w:r>
      <w:r>
        <w:rPr>
          <w:rFonts w:ascii="Times New Roman" w:eastAsia="Times New Roman" w:hAnsi="Times New Roman" w:cs="Times New Roman"/>
          <w:sz w:val="24"/>
          <w:szCs w:val="24"/>
          <w:lang w:val="es-ES_tradnl"/>
        </w:rPr>
        <w:t xml:space="preserve"> </w:t>
      </w:r>
    </w:p>
    <w:p w14:paraId="387CCBDE" w14:textId="4EA00044" w:rsidR="0060062A" w:rsidRDefault="0060062A" w:rsidP="00EB2AA8">
      <w:pPr>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El derecho entonces es norma, la norma es una hipótesis que vincula una condición y una consecuencia y su fundamento de validez radica en una norma de mayor jerarquía hasta llegar a la norma hipotética fundamental. De ahí que, circunscrito a los límites señalados, la norma puede tener cualquier contenido, más aún, el contenido es indiferente. Al menos, “jurídicamente” indiferente, porque la juridicidad no está vinculada al contenido de la norma sino a su modo de ser establecida.</w:t>
      </w:r>
    </w:p>
    <w:p w14:paraId="69ABE42B" w14:textId="77777777" w:rsidR="00C47715" w:rsidRDefault="00EF4CCD" w:rsidP="0060062A">
      <w:pPr>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 </w:t>
      </w:r>
      <w:r w:rsidR="0060062A">
        <w:rPr>
          <w:rFonts w:ascii="Times New Roman" w:eastAsia="Times New Roman" w:hAnsi="Times New Roman" w:cs="Times New Roman"/>
          <w:sz w:val="24"/>
          <w:szCs w:val="24"/>
          <w:lang w:val="es-ES_tradnl"/>
        </w:rPr>
        <w:t>En esta conceptualización formal del derecho</w:t>
      </w:r>
      <w:r w:rsidR="00C47715">
        <w:rPr>
          <w:rFonts w:ascii="Times New Roman" w:eastAsia="Times New Roman" w:hAnsi="Times New Roman" w:cs="Times New Roman"/>
          <w:sz w:val="24"/>
          <w:szCs w:val="24"/>
          <w:lang w:val="es-ES_tradnl"/>
        </w:rPr>
        <w:t xml:space="preserve"> el equilibrio parece una noción extraña, siguiendo las premisas </w:t>
      </w:r>
      <w:proofErr w:type="spellStart"/>
      <w:r w:rsidR="00C47715">
        <w:rPr>
          <w:rFonts w:ascii="Times New Roman" w:eastAsia="Times New Roman" w:hAnsi="Times New Roman" w:cs="Times New Roman"/>
          <w:sz w:val="24"/>
          <w:szCs w:val="24"/>
          <w:lang w:val="es-ES_tradnl"/>
        </w:rPr>
        <w:t>kelsenianas</w:t>
      </w:r>
      <w:proofErr w:type="spellEnd"/>
      <w:r w:rsidR="00C47715">
        <w:rPr>
          <w:rFonts w:ascii="Times New Roman" w:eastAsia="Times New Roman" w:hAnsi="Times New Roman" w:cs="Times New Roman"/>
          <w:sz w:val="24"/>
          <w:szCs w:val="24"/>
          <w:lang w:val="es-ES_tradnl"/>
        </w:rPr>
        <w:t xml:space="preserve"> podríamos decir, meta jurídica, ajena al derecho por valorativa. Y si bien es cierto que cierta razón de equilibrio podría formar parte del contenido de una norma, lo sería a modo hipotético, vinculando condición y consecuencia, pero nunca de modo constitutivo e inherente al derecho. </w:t>
      </w:r>
    </w:p>
    <w:p w14:paraId="6CBA2194" w14:textId="7C82978F" w:rsidR="00324206" w:rsidRDefault="00324206" w:rsidP="0060062A">
      <w:pPr>
        <w:spacing w:after="0" w:line="360" w:lineRule="auto"/>
        <w:ind w:firstLine="720"/>
        <w:jc w:val="both"/>
        <w:rPr>
          <w:rFonts w:ascii="Times New Roman" w:eastAsia="Times New Roman" w:hAnsi="Times New Roman" w:cs="Times New Roman"/>
          <w:sz w:val="24"/>
          <w:szCs w:val="24"/>
          <w:lang w:val="es-ES_tradnl"/>
        </w:rPr>
      </w:pPr>
    </w:p>
    <w:p w14:paraId="7A0D0B41" w14:textId="7EABE0D9" w:rsidR="00324206" w:rsidRDefault="00324206" w:rsidP="0018416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El </w:t>
      </w:r>
      <w:r w:rsidR="009E101D">
        <w:rPr>
          <w:rFonts w:ascii="Times New Roman" w:eastAsia="Times New Roman" w:hAnsi="Times New Roman" w:cs="Times New Roman"/>
          <w:b/>
          <w:sz w:val="24"/>
          <w:szCs w:val="24"/>
        </w:rPr>
        <w:t>neopositivismo</w:t>
      </w:r>
    </w:p>
    <w:p w14:paraId="22DDD959" w14:textId="0FBB254C" w:rsidR="00672887" w:rsidRPr="00C47715" w:rsidRDefault="00C47715" w:rsidP="0018416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C47715">
        <w:rPr>
          <w:rFonts w:ascii="Times New Roman" w:eastAsia="Times New Roman" w:hAnsi="Times New Roman" w:cs="Times New Roman"/>
          <w:sz w:val="24"/>
          <w:szCs w:val="24"/>
        </w:rPr>
        <w:t>De las múltiples versiones existente de esta corriente,</w:t>
      </w:r>
      <w:r>
        <w:rPr>
          <w:rStyle w:val="Refdenotaalpie"/>
          <w:rFonts w:ascii="Times New Roman" w:eastAsia="Times New Roman" w:hAnsi="Times New Roman" w:cs="Times New Roman"/>
          <w:sz w:val="24"/>
          <w:szCs w:val="24"/>
        </w:rPr>
        <w:footnoteReference w:id="7"/>
      </w:r>
      <w:r w:rsidRPr="00C47715">
        <w:rPr>
          <w:rFonts w:ascii="Times New Roman" w:eastAsia="Times New Roman" w:hAnsi="Times New Roman" w:cs="Times New Roman"/>
          <w:sz w:val="24"/>
          <w:szCs w:val="24"/>
        </w:rPr>
        <w:t xml:space="preserve"> tomaremos solo una de ellas</w:t>
      </w:r>
      <w:r>
        <w:rPr>
          <w:rFonts w:ascii="Times New Roman" w:eastAsia="Times New Roman" w:hAnsi="Times New Roman" w:cs="Times New Roman"/>
          <w:sz w:val="24"/>
          <w:szCs w:val="24"/>
        </w:rPr>
        <w:t xml:space="preserve">, elegida por su precisión metódica y porque aparece en un ámbito muy cercano a nosotros como es el derecho penal. Abordaremos sucintamente el </w:t>
      </w:r>
      <w:proofErr w:type="spellStart"/>
      <w:r>
        <w:rPr>
          <w:rFonts w:ascii="Times New Roman" w:eastAsia="Times New Roman" w:hAnsi="Times New Roman" w:cs="Times New Roman"/>
          <w:sz w:val="24"/>
          <w:szCs w:val="24"/>
        </w:rPr>
        <w:t>neopositivsimo</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neoconstitucionalismo</w:t>
      </w:r>
      <w:proofErr w:type="spellEnd"/>
      <w:r>
        <w:rPr>
          <w:rFonts w:ascii="Times New Roman" w:eastAsia="Times New Roman" w:hAnsi="Times New Roman" w:cs="Times New Roman"/>
          <w:sz w:val="24"/>
          <w:szCs w:val="24"/>
        </w:rPr>
        <w:t xml:space="preserve"> proveniente de la teoría del </w:t>
      </w:r>
      <w:proofErr w:type="spellStart"/>
      <w:r>
        <w:rPr>
          <w:rFonts w:ascii="Times New Roman" w:eastAsia="Times New Roman" w:hAnsi="Times New Roman" w:cs="Times New Roman"/>
          <w:sz w:val="24"/>
          <w:szCs w:val="24"/>
        </w:rPr>
        <w:t>garantismo</w:t>
      </w:r>
      <w:proofErr w:type="spellEnd"/>
      <w:r>
        <w:rPr>
          <w:rFonts w:ascii="Times New Roman" w:eastAsia="Times New Roman" w:hAnsi="Times New Roman" w:cs="Times New Roman"/>
          <w:sz w:val="24"/>
          <w:szCs w:val="24"/>
        </w:rPr>
        <w:t xml:space="preserve"> penal de Luigi </w:t>
      </w:r>
      <w:proofErr w:type="spellStart"/>
      <w:r>
        <w:rPr>
          <w:rFonts w:ascii="Times New Roman" w:eastAsia="Times New Roman" w:hAnsi="Times New Roman" w:cs="Times New Roman"/>
          <w:sz w:val="24"/>
          <w:szCs w:val="24"/>
        </w:rPr>
        <w:t>Ferrajoli</w:t>
      </w:r>
      <w:proofErr w:type="spellEnd"/>
      <w:r>
        <w:rPr>
          <w:rFonts w:ascii="Times New Roman" w:eastAsia="Times New Roman" w:hAnsi="Times New Roman" w:cs="Times New Roman"/>
          <w:sz w:val="24"/>
          <w:szCs w:val="24"/>
        </w:rPr>
        <w:t>.</w:t>
      </w:r>
      <w:r w:rsidR="00586AD9">
        <w:rPr>
          <w:rStyle w:val="Refdenotaalpie"/>
          <w:rFonts w:ascii="Times New Roman" w:eastAsia="Times New Roman" w:hAnsi="Times New Roman" w:cs="Times New Roman"/>
          <w:sz w:val="24"/>
          <w:szCs w:val="24"/>
        </w:rPr>
        <w:footnoteReference w:id="8"/>
      </w:r>
    </w:p>
    <w:p w14:paraId="0A9897BF" w14:textId="3AECF541" w:rsidR="007A7937" w:rsidRDefault="007A7937" w:rsidP="00586AD9">
      <w:pPr>
        <w:spacing w:after="0"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Este autor asume como presupuesto principal la concepción pactista de la vida social. A diferencia de la tradición jurídica occidental estas corrientes que se ponen de moda a partir del siglo XVII</w:t>
      </w:r>
      <w:r>
        <w:rPr>
          <w:rStyle w:val="Refdenotaalpie"/>
          <w:rFonts w:ascii="Times New Roman" w:eastAsia="Times New Roman" w:hAnsi="Times New Roman" w:cs="Times New Roman"/>
          <w:sz w:val="24"/>
          <w:szCs w:val="24"/>
          <w:lang w:val="es-MX"/>
        </w:rPr>
        <w:footnoteReference w:id="9"/>
      </w:r>
      <w:r w:rsidR="0011758A">
        <w:rPr>
          <w:rFonts w:ascii="Times New Roman" w:eastAsia="Times New Roman" w:hAnsi="Times New Roman" w:cs="Times New Roman"/>
          <w:sz w:val="24"/>
          <w:szCs w:val="24"/>
          <w:lang w:val="es-MX"/>
        </w:rPr>
        <w:t xml:space="preserve"> postulan que el hombre no es sociable por naturaleza, que vive en soledad y que su querer es la medida de su propio bien. Consecuencia de estos postulados son la autonomía de la voluntad y la vida social, la potestad política y el derecho, entendidos como artificios creados por decisión humana. </w:t>
      </w:r>
    </w:p>
    <w:p w14:paraId="34EF06F7" w14:textId="7B294EFC" w:rsidR="00672887" w:rsidRPr="00672887" w:rsidRDefault="0011758A" w:rsidP="00586AD9">
      <w:pPr>
        <w:spacing w:after="0"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lastRenderedPageBreak/>
        <w:t>En esa lógica e</w:t>
      </w:r>
      <w:r w:rsidR="00672887" w:rsidRPr="00672887">
        <w:rPr>
          <w:rFonts w:ascii="Times New Roman" w:eastAsia="Times New Roman" w:hAnsi="Times New Roman" w:cs="Times New Roman"/>
          <w:sz w:val="24"/>
          <w:szCs w:val="24"/>
          <w:lang w:val="es-MX"/>
        </w:rPr>
        <w:t xml:space="preserve">l punto de partida, a su vez de necesidad o legitimidad del sistema es que toda autoridad es manifestación de poder. </w:t>
      </w:r>
      <w:r w:rsidR="00586AD9">
        <w:rPr>
          <w:rFonts w:ascii="Times New Roman" w:eastAsia="Times New Roman" w:hAnsi="Times New Roman" w:cs="Times New Roman"/>
          <w:sz w:val="24"/>
          <w:szCs w:val="24"/>
          <w:lang w:val="es-MX"/>
        </w:rPr>
        <w:t>T</w:t>
      </w:r>
      <w:r w:rsidR="00672887" w:rsidRPr="00672887">
        <w:rPr>
          <w:rFonts w:ascii="Times New Roman" w:eastAsia="Times New Roman" w:hAnsi="Times New Roman" w:cs="Times New Roman"/>
          <w:sz w:val="24"/>
          <w:szCs w:val="24"/>
          <w:lang w:val="es-MX"/>
        </w:rPr>
        <w:t xml:space="preserve">oda vez que el individuo es </w:t>
      </w:r>
      <w:r w:rsidR="00672887" w:rsidRPr="00672887">
        <w:rPr>
          <w:rFonts w:ascii="Times New Roman" w:eastAsia="Times New Roman" w:hAnsi="Times New Roman" w:cs="Times New Roman"/>
          <w:i/>
          <w:sz w:val="24"/>
          <w:szCs w:val="24"/>
          <w:lang w:val="es-MX"/>
        </w:rPr>
        <w:t>autónomo</w:t>
      </w:r>
      <w:r w:rsidR="00672887" w:rsidRPr="00672887">
        <w:rPr>
          <w:rFonts w:ascii="Times New Roman" w:eastAsia="Times New Roman" w:hAnsi="Times New Roman" w:cs="Times New Roman"/>
          <w:sz w:val="24"/>
          <w:szCs w:val="24"/>
          <w:lang w:val="es-MX"/>
        </w:rPr>
        <w:t xml:space="preserve"> -único legitimado para darse su propia norma- el poder es de por si il</w:t>
      </w:r>
      <w:r w:rsidR="00586AD9">
        <w:rPr>
          <w:rFonts w:ascii="Times New Roman" w:eastAsia="Times New Roman" w:hAnsi="Times New Roman" w:cs="Times New Roman"/>
          <w:sz w:val="24"/>
          <w:szCs w:val="24"/>
          <w:lang w:val="es-MX"/>
        </w:rPr>
        <w:t>e</w:t>
      </w:r>
      <w:r w:rsidR="00672887" w:rsidRPr="00672887">
        <w:rPr>
          <w:rFonts w:ascii="Times New Roman" w:eastAsia="Times New Roman" w:hAnsi="Times New Roman" w:cs="Times New Roman"/>
          <w:sz w:val="24"/>
          <w:szCs w:val="24"/>
          <w:lang w:val="es-MX"/>
        </w:rPr>
        <w:t>gítimo, ya sea que se encuentre “institucionalizado” y lo ejerza quien tiene a cargo una comunidad, o el ejercido por los particula</w:t>
      </w:r>
      <w:r w:rsidR="00586AD9">
        <w:rPr>
          <w:rFonts w:ascii="Times New Roman" w:eastAsia="Times New Roman" w:hAnsi="Times New Roman" w:cs="Times New Roman"/>
          <w:sz w:val="24"/>
          <w:szCs w:val="24"/>
          <w:lang w:val="es-MX"/>
        </w:rPr>
        <w:t>res o por agrupaciones</w:t>
      </w:r>
      <w:r w:rsidR="00672887" w:rsidRPr="00672887">
        <w:rPr>
          <w:rFonts w:ascii="Times New Roman" w:eastAsia="Times New Roman" w:hAnsi="Times New Roman" w:cs="Times New Roman"/>
          <w:sz w:val="24"/>
          <w:szCs w:val="24"/>
          <w:lang w:val="es-MX"/>
        </w:rPr>
        <w:t xml:space="preserve">. El </w:t>
      </w:r>
      <w:proofErr w:type="spellStart"/>
      <w:r w:rsidR="00672887" w:rsidRPr="00672887">
        <w:rPr>
          <w:rFonts w:ascii="Times New Roman" w:eastAsia="Times New Roman" w:hAnsi="Times New Roman" w:cs="Times New Roman"/>
          <w:sz w:val="24"/>
          <w:szCs w:val="24"/>
          <w:lang w:val="es-MX"/>
        </w:rPr>
        <w:t>garantismo</w:t>
      </w:r>
      <w:proofErr w:type="spellEnd"/>
      <w:r w:rsidR="00672887" w:rsidRPr="00672887">
        <w:rPr>
          <w:rFonts w:ascii="Times New Roman" w:eastAsia="Times New Roman" w:hAnsi="Times New Roman" w:cs="Times New Roman"/>
          <w:sz w:val="24"/>
          <w:szCs w:val="24"/>
          <w:lang w:val="es-MX"/>
        </w:rPr>
        <w:t xml:space="preserve"> surge así</w:t>
      </w:r>
      <w:r w:rsidR="00586AD9">
        <w:rPr>
          <w:rFonts w:ascii="Times New Roman" w:eastAsia="Times New Roman" w:hAnsi="Times New Roman" w:cs="Times New Roman"/>
          <w:sz w:val="24"/>
          <w:szCs w:val="24"/>
          <w:lang w:val="es-MX"/>
        </w:rPr>
        <w:t>,</w:t>
      </w:r>
      <w:r w:rsidR="00672887" w:rsidRPr="00672887">
        <w:rPr>
          <w:rFonts w:ascii="Times New Roman" w:eastAsia="Times New Roman" w:hAnsi="Times New Roman" w:cs="Times New Roman"/>
          <w:sz w:val="24"/>
          <w:szCs w:val="24"/>
          <w:lang w:val="es-MX"/>
        </w:rPr>
        <w:t xml:space="preserve"> como un método de minimización del poder y es ésta, según </w:t>
      </w:r>
      <w:proofErr w:type="spellStart"/>
      <w:r w:rsidR="00672887" w:rsidRPr="00672887">
        <w:rPr>
          <w:rFonts w:ascii="Times New Roman" w:eastAsia="Times New Roman" w:hAnsi="Times New Roman" w:cs="Times New Roman"/>
          <w:sz w:val="24"/>
          <w:szCs w:val="24"/>
          <w:lang w:val="es-MX"/>
        </w:rPr>
        <w:t>Ferrajoli</w:t>
      </w:r>
      <w:proofErr w:type="spellEnd"/>
      <w:r w:rsidR="00672887" w:rsidRPr="00672887">
        <w:rPr>
          <w:rFonts w:ascii="Times New Roman" w:eastAsia="Times New Roman" w:hAnsi="Times New Roman" w:cs="Times New Roman"/>
          <w:sz w:val="24"/>
          <w:szCs w:val="24"/>
          <w:lang w:val="es-MX"/>
        </w:rPr>
        <w:t>, la única alternativa posible.</w:t>
      </w:r>
      <w:r w:rsidR="003C5271">
        <w:rPr>
          <w:rFonts w:ascii="Times New Roman" w:eastAsia="Times New Roman" w:hAnsi="Times New Roman" w:cs="Times New Roman"/>
          <w:sz w:val="24"/>
          <w:szCs w:val="24"/>
          <w:lang w:val="es-MX"/>
        </w:rPr>
        <w:t xml:space="preserve"> </w:t>
      </w:r>
    </w:p>
    <w:p w14:paraId="50EAFFA5" w14:textId="360D08DF" w:rsidR="00672887" w:rsidRPr="00672887" w:rsidRDefault="00AC3195" w:rsidP="00672887">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r>
      <w:r w:rsidR="00586AD9">
        <w:rPr>
          <w:rFonts w:ascii="Times New Roman" w:eastAsia="Times New Roman" w:hAnsi="Times New Roman" w:cs="Times New Roman"/>
          <w:sz w:val="24"/>
          <w:szCs w:val="24"/>
          <w:lang w:val="es-MX"/>
        </w:rPr>
        <w:t>Este autor</w:t>
      </w:r>
      <w:r w:rsidR="00672887" w:rsidRPr="00672887">
        <w:rPr>
          <w:rFonts w:ascii="Times New Roman" w:eastAsia="Times New Roman" w:hAnsi="Times New Roman" w:cs="Times New Roman"/>
          <w:sz w:val="24"/>
          <w:szCs w:val="24"/>
          <w:lang w:val="es-MX"/>
        </w:rPr>
        <w:t xml:space="preserve"> se adelanta a la posible objeción que pretende justificar sistemas anarquistas o abolicionistas. Al razonami</w:t>
      </w:r>
      <w:r w:rsidR="00586AD9">
        <w:rPr>
          <w:rFonts w:ascii="Times New Roman" w:eastAsia="Times New Roman" w:hAnsi="Times New Roman" w:cs="Times New Roman"/>
          <w:sz w:val="24"/>
          <w:szCs w:val="24"/>
          <w:lang w:val="es-MX"/>
        </w:rPr>
        <w:t>e</w:t>
      </w:r>
      <w:r w:rsidR="00672887" w:rsidRPr="00672887">
        <w:rPr>
          <w:rFonts w:ascii="Times New Roman" w:eastAsia="Times New Roman" w:hAnsi="Times New Roman" w:cs="Times New Roman"/>
          <w:sz w:val="24"/>
          <w:szCs w:val="24"/>
          <w:lang w:val="es-MX"/>
        </w:rPr>
        <w:t xml:space="preserve">nto </w:t>
      </w:r>
      <w:r w:rsidR="00586AD9">
        <w:rPr>
          <w:rFonts w:ascii="Times New Roman" w:eastAsia="Times New Roman" w:hAnsi="Times New Roman" w:cs="Times New Roman"/>
          <w:sz w:val="24"/>
          <w:szCs w:val="24"/>
          <w:lang w:val="es-MX"/>
        </w:rPr>
        <w:t>que afirma que</w:t>
      </w:r>
      <w:r w:rsidR="00672887" w:rsidRPr="00672887">
        <w:rPr>
          <w:rFonts w:ascii="Times New Roman" w:eastAsia="Times New Roman" w:hAnsi="Times New Roman" w:cs="Times New Roman"/>
          <w:sz w:val="24"/>
          <w:szCs w:val="24"/>
          <w:lang w:val="es-MX"/>
        </w:rPr>
        <w:t>, si el poder es de por si ilegítimo, bastará con suprimir la autoridad que lo detenta, el cultor del modelo garantista responde que</w:t>
      </w:r>
      <w:r w:rsidR="00586AD9">
        <w:rPr>
          <w:rFonts w:ascii="Times New Roman" w:eastAsia="Times New Roman" w:hAnsi="Times New Roman" w:cs="Times New Roman"/>
          <w:sz w:val="24"/>
          <w:szCs w:val="24"/>
          <w:lang w:val="es-MX"/>
        </w:rPr>
        <w:t>,</w:t>
      </w:r>
      <w:r w:rsidR="00672887" w:rsidRPr="00672887">
        <w:rPr>
          <w:rFonts w:ascii="Times New Roman" w:eastAsia="Times New Roman" w:hAnsi="Times New Roman" w:cs="Times New Roman"/>
          <w:sz w:val="24"/>
          <w:szCs w:val="24"/>
          <w:lang w:val="es-MX"/>
        </w:rPr>
        <w:t xml:space="preserve"> abolida la autoridad, no se evita el poder sin límite ni condicionamientos que pueden ejercer los particulares, que por carecer de control es aún peor que el institucionalizado. En consecuencia, ante esa perspectiva resulta preferible mantener la autoridad, con la sola advertencia de que se trata de un mal necesario. </w:t>
      </w:r>
    </w:p>
    <w:p w14:paraId="625E4A4C" w14:textId="17D467F3" w:rsidR="00672887" w:rsidRPr="00672887" w:rsidRDefault="00586AD9" w:rsidP="00672887">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r>
      <w:r w:rsidR="00672887" w:rsidRPr="00672887">
        <w:rPr>
          <w:rFonts w:ascii="Times New Roman" w:eastAsia="Times New Roman" w:hAnsi="Times New Roman" w:cs="Times New Roman"/>
          <w:sz w:val="24"/>
          <w:szCs w:val="24"/>
          <w:lang w:val="es-MX"/>
        </w:rPr>
        <w:t>Definida la función y utilidad de la autoridad resta determinar sus límites operativos. Aquí entra en juego la conformación de un ordenamiento jurídico basado en el convencionalismo legal, que, por supuesto y principalmente alcanza al ámbito penal, y la comprobación jurisdi</w:t>
      </w:r>
      <w:r>
        <w:rPr>
          <w:rFonts w:ascii="Times New Roman" w:eastAsia="Times New Roman" w:hAnsi="Times New Roman" w:cs="Times New Roman"/>
          <w:sz w:val="24"/>
          <w:szCs w:val="24"/>
          <w:lang w:val="es-MX"/>
        </w:rPr>
        <w:t>c</w:t>
      </w:r>
      <w:r w:rsidR="00672887" w:rsidRPr="00672887">
        <w:rPr>
          <w:rFonts w:ascii="Times New Roman" w:eastAsia="Times New Roman" w:hAnsi="Times New Roman" w:cs="Times New Roman"/>
          <w:sz w:val="24"/>
          <w:szCs w:val="24"/>
          <w:lang w:val="es-MX"/>
        </w:rPr>
        <w:t xml:space="preserve">cional o </w:t>
      </w:r>
      <w:proofErr w:type="spellStart"/>
      <w:r w:rsidR="00672887" w:rsidRPr="00672887">
        <w:rPr>
          <w:rFonts w:ascii="Times New Roman" w:eastAsia="Times New Roman" w:hAnsi="Times New Roman" w:cs="Times New Roman"/>
          <w:sz w:val="24"/>
          <w:szCs w:val="24"/>
          <w:lang w:val="es-MX"/>
        </w:rPr>
        <w:t>cognoscitivismo</w:t>
      </w:r>
      <w:proofErr w:type="spellEnd"/>
      <w:r w:rsidR="00672887" w:rsidRPr="00672887">
        <w:rPr>
          <w:rFonts w:ascii="Times New Roman" w:eastAsia="Times New Roman" w:hAnsi="Times New Roman" w:cs="Times New Roman"/>
          <w:sz w:val="24"/>
          <w:szCs w:val="24"/>
          <w:lang w:val="es-MX"/>
        </w:rPr>
        <w:t xml:space="preserve"> procesal. Se trata de una versión formal del principio de legalidad, el que a su vez admite una doble consideración, amplia y estricta. En sentido amplio se refiere a que toda restricción o pretensión de ordenación de una conducta será exigible </w:t>
      </w:r>
      <w:r w:rsidR="00672887" w:rsidRPr="00672887">
        <w:rPr>
          <w:rFonts w:ascii="Times New Roman" w:eastAsia="Times New Roman" w:hAnsi="Times New Roman" w:cs="Times New Roman"/>
          <w:i/>
          <w:sz w:val="24"/>
          <w:szCs w:val="24"/>
          <w:lang w:val="es-MX"/>
        </w:rPr>
        <w:t xml:space="preserve">si y solo si </w:t>
      </w:r>
      <w:r w:rsidR="00672887" w:rsidRPr="00672887">
        <w:rPr>
          <w:rFonts w:ascii="Times New Roman" w:eastAsia="Times New Roman" w:hAnsi="Times New Roman" w:cs="Times New Roman"/>
          <w:sz w:val="24"/>
          <w:szCs w:val="24"/>
          <w:vertAlign w:val="superscript"/>
          <w:lang w:val="es-MX"/>
        </w:rPr>
        <w:footnoteReference w:id="10"/>
      </w:r>
      <w:r w:rsidR="00672887" w:rsidRPr="00672887">
        <w:rPr>
          <w:rFonts w:ascii="Times New Roman" w:eastAsia="Times New Roman" w:hAnsi="Times New Roman" w:cs="Times New Roman"/>
          <w:sz w:val="24"/>
          <w:szCs w:val="24"/>
          <w:lang w:val="es-MX"/>
        </w:rPr>
        <w:t xml:space="preserve"> está prevista por la norma. En sentido estricto, a que la determinación normativa debe ser estricta, taxativa y empírica.</w:t>
      </w:r>
    </w:p>
    <w:p w14:paraId="5655369A" w14:textId="50AEB0C2" w:rsidR="00672887" w:rsidRPr="00672887" w:rsidRDefault="00586AD9" w:rsidP="00672887">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r>
      <w:r w:rsidR="00672887" w:rsidRPr="00672887">
        <w:rPr>
          <w:rFonts w:ascii="Times New Roman" w:eastAsia="Times New Roman" w:hAnsi="Times New Roman" w:cs="Times New Roman"/>
          <w:sz w:val="24"/>
          <w:szCs w:val="24"/>
          <w:lang w:val="es-MX"/>
        </w:rPr>
        <w:t xml:space="preserve">Ahora bien, para </w:t>
      </w:r>
      <w:proofErr w:type="spellStart"/>
      <w:r w:rsidR="00672887" w:rsidRPr="00672887">
        <w:rPr>
          <w:rFonts w:ascii="Times New Roman" w:eastAsia="Times New Roman" w:hAnsi="Times New Roman" w:cs="Times New Roman"/>
          <w:sz w:val="24"/>
          <w:szCs w:val="24"/>
          <w:lang w:val="es-MX"/>
        </w:rPr>
        <w:t>Ferrajoli</w:t>
      </w:r>
      <w:proofErr w:type="spellEnd"/>
      <w:r w:rsidR="00672887" w:rsidRPr="00672887">
        <w:rPr>
          <w:rFonts w:ascii="Times New Roman" w:eastAsia="Times New Roman" w:hAnsi="Times New Roman" w:cs="Times New Roman"/>
          <w:sz w:val="24"/>
          <w:szCs w:val="24"/>
          <w:lang w:val="es-MX"/>
        </w:rPr>
        <w:t xml:space="preserve">, el principio de legalidad es el primer combate ganado por el iluminismo en su pretensión de condicionar el poder ilimitado. Sin embargo, la consideración del principio desde el solo punto de vista formal conduce, a la por él denominada “falacia normativista”, consistente en erigir en principio moral la obediencia a la ley cualquiera sea su contenido. Esta falacia ha sido superada por el moderno estado de derecho cuya estructura consiste en incorporar o </w:t>
      </w:r>
      <w:proofErr w:type="spellStart"/>
      <w:r w:rsidR="00672887" w:rsidRPr="00672887">
        <w:rPr>
          <w:rFonts w:ascii="Times New Roman" w:eastAsia="Times New Roman" w:hAnsi="Times New Roman" w:cs="Times New Roman"/>
          <w:sz w:val="24"/>
          <w:szCs w:val="24"/>
          <w:lang w:val="es-MX"/>
        </w:rPr>
        <w:t>positivizar</w:t>
      </w:r>
      <w:proofErr w:type="spellEnd"/>
      <w:r w:rsidR="00672887" w:rsidRPr="00672887">
        <w:rPr>
          <w:rFonts w:ascii="Times New Roman" w:eastAsia="Times New Roman" w:hAnsi="Times New Roman" w:cs="Times New Roman"/>
          <w:sz w:val="24"/>
          <w:szCs w:val="24"/>
          <w:lang w:val="es-MX"/>
        </w:rPr>
        <w:t xml:space="preserve"> valores, de modo tal que solo es derecho aquello que está previsto por la norma -manteniendo así el principio positivista de reserva legal- </w:t>
      </w:r>
      <w:r w:rsidR="003C5271">
        <w:rPr>
          <w:rFonts w:ascii="Times New Roman" w:eastAsia="Times New Roman" w:hAnsi="Times New Roman" w:cs="Times New Roman"/>
          <w:sz w:val="24"/>
          <w:szCs w:val="24"/>
          <w:lang w:val="es-MX"/>
        </w:rPr>
        <w:t xml:space="preserve">pero la norma </w:t>
      </w:r>
      <w:r w:rsidR="00672887" w:rsidRPr="00672887">
        <w:rPr>
          <w:rFonts w:ascii="Times New Roman" w:eastAsia="Times New Roman" w:hAnsi="Times New Roman" w:cs="Times New Roman"/>
          <w:sz w:val="24"/>
          <w:szCs w:val="24"/>
          <w:lang w:val="es-MX"/>
        </w:rPr>
        <w:t>tiene por contenido valores previamente seleccionados.</w:t>
      </w:r>
    </w:p>
    <w:p w14:paraId="1E1C887D" w14:textId="0784DA49" w:rsidR="00672887" w:rsidRPr="00672887" w:rsidRDefault="00672887" w:rsidP="00672887">
      <w:pPr>
        <w:spacing w:after="0" w:line="360" w:lineRule="auto"/>
        <w:jc w:val="both"/>
        <w:rPr>
          <w:rFonts w:ascii="Times New Roman" w:eastAsia="Times New Roman" w:hAnsi="Times New Roman" w:cs="Times New Roman"/>
          <w:sz w:val="24"/>
          <w:szCs w:val="24"/>
          <w:lang w:val="es-MX"/>
        </w:rPr>
      </w:pPr>
      <w:r w:rsidRPr="00672887">
        <w:rPr>
          <w:rFonts w:ascii="Times New Roman" w:eastAsia="Times New Roman" w:hAnsi="Times New Roman" w:cs="Times New Roman"/>
          <w:sz w:val="24"/>
          <w:szCs w:val="24"/>
          <w:lang w:val="es-MX"/>
        </w:rPr>
        <w:lastRenderedPageBreak/>
        <w:tab/>
        <w:t xml:space="preserve">La coherencia del sistema estaría dada porque la preselección de valores no pertenece al ámbito de lo jurídico, quedando a salvo la distinción entre moral y derecho. La selección de valores es propia del ámbito político, por lo que </w:t>
      </w:r>
      <w:proofErr w:type="spellStart"/>
      <w:r w:rsidRPr="00672887">
        <w:rPr>
          <w:rFonts w:ascii="Times New Roman" w:eastAsia="Times New Roman" w:hAnsi="Times New Roman" w:cs="Times New Roman"/>
          <w:sz w:val="24"/>
          <w:szCs w:val="24"/>
          <w:lang w:val="es-MX"/>
        </w:rPr>
        <w:t>Ferrajoli</w:t>
      </w:r>
      <w:proofErr w:type="spellEnd"/>
      <w:r w:rsidRPr="00672887">
        <w:rPr>
          <w:rFonts w:ascii="Times New Roman" w:eastAsia="Times New Roman" w:hAnsi="Times New Roman" w:cs="Times New Roman"/>
          <w:sz w:val="24"/>
          <w:szCs w:val="24"/>
          <w:lang w:val="es-MX"/>
        </w:rPr>
        <w:t xml:space="preserve"> la llama justificación externa o política. Esto no evita, sin embargo, una aporía “fisiológica del sistema”. La norma debe ser taxativa y aludir a hechos empíricos, de lo contrario, al ser valorativas, sus determinaciones se tornan vagas, imprecisas o en blanco, lo que en definitiva se convierte en una decisión arbitraria que pretende imponer un criterio subjetivo. De ahí que los valores deben incorporarse en los niveles legislativos superiores, en la constitución, para quedar positivamente incorporados en los niveles inferiores. Así y todo, si bien las decisiones judiciales se realizan en el marco de la </w:t>
      </w:r>
      <w:proofErr w:type="spellStart"/>
      <w:r w:rsidRPr="00672887">
        <w:rPr>
          <w:rFonts w:ascii="Times New Roman" w:eastAsia="Times New Roman" w:hAnsi="Times New Roman" w:cs="Times New Roman"/>
          <w:sz w:val="24"/>
          <w:szCs w:val="24"/>
          <w:lang w:val="es-MX"/>
        </w:rPr>
        <w:t>taxatividad</w:t>
      </w:r>
      <w:proofErr w:type="spellEnd"/>
      <w:r w:rsidRPr="00672887">
        <w:rPr>
          <w:rFonts w:ascii="Times New Roman" w:eastAsia="Times New Roman" w:hAnsi="Times New Roman" w:cs="Times New Roman"/>
          <w:sz w:val="24"/>
          <w:szCs w:val="24"/>
          <w:lang w:val="es-MX"/>
        </w:rPr>
        <w:t xml:space="preserve"> de la previsión legal, siempre queda la posibilidad de que el juez se expida valorativamente sobre la adecuación o no de la norma a los valores incorporados en los niveles superiores. El mecanismo entonces minimiza los ámbitos de discrecionalidad valorativa, pero nunca será posible erradicarlos definitivamente; de ahí el carácter utópico del </w:t>
      </w:r>
      <w:proofErr w:type="spellStart"/>
      <w:r w:rsidRPr="00672887">
        <w:rPr>
          <w:rFonts w:ascii="Times New Roman" w:eastAsia="Times New Roman" w:hAnsi="Times New Roman" w:cs="Times New Roman"/>
          <w:sz w:val="24"/>
          <w:szCs w:val="24"/>
          <w:lang w:val="es-MX"/>
        </w:rPr>
        <w:t>garantismo</w:t>
      </w:r>
      <w:proofErr w:type="spellEnd"/>
      <w:r w:rsidRPr="00672887">
        <w:rPr>
          <w:rFonts w:ascii="Times New Roman" w:eastAsia="Times New Roman" w:hAnsi="Times New Roman" w:cs="Times New Roman"/>
          <w:sz w:val="24"/>
          <w:szCs w:val="24"/>
          <w:lang w:val="es-MX"/>
        </w:rPr>
        <w:t xml:space="preserve">. </w:t>
      </w:r>
    </w:p>
    <w:p w14:paraId="04264C7D" w14:textId="77777777" w:rsidR="00DF7A9F" w:rsidRDefault="00672887" w:rsidP="00672887">
      <w:pPr>
        <w:spacing w:after="0" w:line="360" w:lineRule="auto"/>
        <w:jc w:val="both"/>
        <w:rPr>
          <w:rFonts w:ascii="Times New Roman" w:eastAsia="Times New Roman" w:hAnsi="Times New Roman" w:cs="Times New Roman"/>
          <w:sz w:val="24"/>
          <w:szCs w:val="24"/>
          <w:lang w:val="es-MX"/>
        </w:rPr>
      </w:pPr>
      <w:r w:rsidRPr="00672887">
        <w:rPr>
          <w:rFonts w:ascii="Times New Roman" w:eastAsia="Times New Roman" w:hAnsi="Times New Roman" w:cs="Times New Roman"/>
          <w:sz w:val="24"/>
          <w:szCs w:val="24"/>
          <w:lang w:val="es-MX"/>
        </w:rPr>
        <w:tab/>
        <w:t xml:space="preserve">Queda por último tratar el problema, que a nuestro entender </w:t>
      </w:r>
      <w:proofErr w:type="spellStart"/>
      <w:r w:rsidRPr="00672887">
        <w:rPr>
          <w:rFonts w:ascii="Times New Roman" w:eastAsia="Times New Roman" w:hAnsi="Times New Roman" w:cs="Times New Roman"/>
          <w:sz w:val="24"/>
          <w:szCs w:val="24"/>
          <w:lang w:val="es-MX"/>
        </w:rPr>
        <w:t>Ferrajoli</w:t>
      </w:r>
      <w:proofErr w:type="spellEnd"/>
      <w:r w:rsidRPr="00672887">
        <w:rPr>
          <w:rFonts w:ascii="Times New Roman" w:eastAsia="Times New Roman" w:hAnsi="Times New Roman" w:cs="Times New Roman"/>
          <w:sz w:val="24"/>
          <w:szCs w:val="24"/>
          <w:lang w:val="es-MX"/>
        </w:rPr>
        <w:t xml:space="preserve"> no aborda de modo directo, del criterio de selección de valores que en definitiva fundamentan la totalidad del sistema. La indeterminación aquí es patente y reunir algunos elementos dispersos que podrían dar alguna pauta es tarea nada fácil. Sin embargo, encarada la búsqueda creemos que es posible tomar como criterios de selección los siguientes. </w:t>
      </w:r>
    </w:p>
    <w:p w14:paraId="27313C1E" w14:textId="3A9F85BB" w:rsidR="003C5271" w:rsidRDefault="00672887" w:rsidP="00DF7A9F">
      <w:pPr>
        <w:spacing w:after="0" w:line="360" w:lineRule="auto"/>
        <w:ind w:firstLine="720"/>
        <w:jc w:val="both"/>
        <w:rPr>
          <w:rFonts w:ascii="Times New Roman" w:eastAsia="Times New Roman" w:hAnsi="Times New Roman" w:cs="Times New Roman"/>
          <w:sz w:val="24"/>
          <w:szCs w:val="24"/>
          <w:lang w:val="es-MX"/>
        </w:rPr>
      </w:pPr>
      <w:r w:rsidRPr="00672887">
        <w:rPr>
          <w:rFonts w:ascii="Times New Roman" w:eastAsia="Times New Roman" w:hAnsi="Times New Roman" w:cs="Times New Roman"/>
          <w:sz w:val="24"/>
          <w:szCs w:val="24"/>
          <w:lang w:val="es-MX"/>
        </w:rPr>
        <w:t xml:space="preserve">En primer lugar, algo que </w:t>
      </w:r>
      <w:proofErr w:type="spellStart"/>
      <w:r w:rsidRPr="00672887">
        <w:rPr>
          <w:rFonts w:ascii="Times New Roman" w:eastAsia="Times New Roman" w:hAnsi="Times New Roman" w:cs="Times New Roman"/>
          <w:sz w:val="24"/>
          <w:szCs w:val="24"/>
          <w:lang w:val="es-MX"/>
        </w:rPr>
        <w:t>Ferrajoli</w:t>
      </w:r>
      <w:proofErr w:type="spellEnd"/>
      <w:r w:rsidRPr="00672887">
        <w:rPr>
          <w:rFonts w:ascii="Times New Roman" w:eastAsia="Times New Roman" w:hAnsi="Times New Roman" w:cs="Times New Roman"/>
          <w:sz w:val="24"/>
          <w:szCs w:val="24"/>
          <w:lang w:val="es-MX"/>
        </w:rPr>
        <w:t xml:space="preserve"> menciona en reiteradas oportunidades, a saber, el principio kantiano de que ningún hombre puede ser tomado como medio para un fin ajeno. </w:t>
      </w:r>
      <w:r w:rsidR="003C5271">
        <w:rPr>
          <w:rFonts w:ascii="Times New Roman" w:eastAsia="Times New Roman" w:hAnsi="Times New Roman" w:cs="Times New Roman"/>
          <w:sz w:val="24"/>
          <w:szCs w:val="24"/>
          <w:lang w:val="es-MX"/>
        </w:rPr>
        <w:t xml:space="preserve">De aquí surge como corolario un criterio de interpretación de la vida en comunidad, la primacía del individuo por sobre la comunidad. </w:t>
      </w:r>
    </w:p>
    <w:p w14:paraId="2EB76D30" w14:textId="43080EEC" w:rsidR="00DF7A9F" w:rsidRDefault="00672887" w:rsidP="00DF7A9F">
      <w:pPr>
        <w:spacing w:after="0" w:line="360" w:lineRule="auto"/>
        <w:ind w:firstLine="720"/>
        <w:jc w:val="both"/>
        <w:rPr>
          <w:rFonts w:ascii="Times New Roman" w:eastAsia="Times New Roman" w:hAnsi="Times New Roman" w:cs="Times New Roman"/>
          <w:sz w:val="24"/>
          <w:szCs w:val="24"/>
          <w:lang w:val="es-MX"/>
        </w:rPr>
      </w:pPr>
      <w:r w:rsidRPr="00672887">
        <w:rPr>
          <w:rFonts w:ascii="Times New Roman" w:eastAsia="Times New Roman" w:hAnsi="Times New Roman" w:cs="Times New Roman"/>
          <w:sz w:val="24"/>
          <w:szCs w:val="24"/>
          <w:lang w:val="es-MX"/>
        </w:rPr>
        <w:t xml:space="preserve">Otro criterio surgiría de la crítica al utilitarismo de Bentham. Postular la felicidad para la mayoría resulta incompleto y da lugar a que esa mayoría en consecución de su felicidad haga uso de poder excesivo y arbitrario. La legitimidad de un sistema entonces proviene de que sea un instrumento que persiga la felicidad de todos y no solo de la mayoría. Por último, encontramos otra crítica a Bentham quien entendía que toda ley limita la libertad. </w:t>
      </w:r>
    </w:p>
    <w:p w14:paraId="47ACF562" w14:textId="0CADADDD" w:rsidR="00672887" w:rsidRDefault="00672887" w:rsidP="00DF7A9F">
      <w:pPr>
        <w:spacing w:after="0" w:line="360" w:lineRule="auto"/>
        <w:ind w:firstLine="720"/>
        <w:jc w:val="both"/>
        <w:rPr>
          <w:rFonts w:ascii="Times New Roman" w:eastAsia="Times New Roman" w:hAnsi="Times New Roman" w:cs="Times New Roman"/>
          <w:sz w:val="24"/>
          <w:szCs w:val="24"/>
          <w:lang w:val="es-MX"/>
        </w:rPr>
      </w:pPr>
      <w:r w:rsidRPr="00672887">
        <w:rPr>
          <w:rFonts w:ascii="Times New Roman" w:eastAsia="Times New Roman" w:hAnsi="Times New Roman" w:cs="Times New Roman"/>
          <w:sz w:val="24"/>
          <w:szCs w:val="24"/>
          <w:lang w:val="es-MX"/>
        </w:rPr>
        <w:t xml:space="preserve">“Limitan la libertad las leyes que comprimen derechos fundamentales, como por ejemplo las normas penales sobre delitos de opinión, de asociación o de reunión. Por el contrario, las leyes dictadas para la defensa de tales derechos limitan sobre todo los poderes de los sujetos más fuertes, en garantía de las libertades o de las expectativas de </w:t>
      </w:r>
      <w:r w:rsidRPr="00672887">
        <w:rPr>
          <w:rFonts w:ascii="Times New Roman" w:eastAsia="Times New Roman" w:hAnsi="Times New Roman" w:cs="Times New Roman"/>
          <w:sz w:val="24"/>
          <w:szCs w:val="24"/>
          <w:lang w:val="es-MX"/>
        </w:rPr>
        <w:lastRenderedPageBreak/>
        <w:t>los sujetos más débiles. ... La función garantista del derecho consiste, en suma, en la limitación de los poderes y en la correspondiente ampliación de las libertades. En este sentido la libertad –pero también la igualdad, en su calidad de garantía de los derechos fundamentales de todos- depende de las leyes, cuya función es la indicada por Kant, de hacer conv</w:t>
      </w:r>
      <w:r w:rsidR="00DF7A9F">
        <w:rPr>
          <w:rFonts w:ascii="Times New Roman" w:eastAsia="Times New Roman" w:hAnsi="Times New Roman" w:cs="Times New Roman"/>
          <w:sz w:val="24"/>
          <w:szCs w:val="24"/>
          <w:lang w:val="es-MX"/>
        </w:rPr>
        <w:t>ivir las libertades de todos. Aú</w:t>
      </w:r>
      <w:r w:rsidRPr="00672887">
        <w:rPr>
          <w:rFonts w:ascii="Times New Roman" w:eastAsia="Times New Roman" w:hAnsi="Times New Roman" w:cs="Times New Roman"/>
          <w:sz w:val="24"/>
          <w:szCs w:val="24"/>
          <w:lang w:val="es-MX"/>
        </w:rPr>
        <w:t>n más: las libertades están por su naturaleza destinadas a convivir y cada vez que una libertad atenta contra la libertad de los demás quiere decir que se ha convertido en un poder”.</w:t>
      </w:r>
      <w:r w:rsidRPr="00672887">
        <w:rPr>
          <w:rFonts w:ascii="Times New Roman" w:eastAsia="Times New Roman" w:hAnsi="Times New Roman" w:cs="Times New Roman"/>
          <w:sz w:val="24"/>
          <w:szCs w:val="24"/>
          <w:vertAlign w:val="superscript"/>
          <w:lang w:val="es-MX"/>
        </w:rPr>
        <w:footnoteReference w:id="11"/>
      </w:r>
    </w:p>
    <w:p w14:paraId="7DF3AFB4" w14:textId="257A413F" w:rsidR="00151EBE" w:rsidRDefault="00151EBE" w:rsidP="00DF7A9F">
      <w:pPr>
        <w:spacing w:after="0"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Cabe aquí respecto a la noci</w:t>
      </w:r>
      <w:r w:rsidR="00805837">
        <w:rPr>
          <w:rFonts w:ascii="Times New Roman" w:eastAsia="Times New Roman" w:hAnsi="Times New Roman" w:cs="Times New Roman"/>
          <w:sz w:val="24"/>
          <w:szCs w:val="24"/>
          <w:lang w:val="es-MX"/>
        </w:rPr>
        <w:t>ón de equilibrio una observación</w:t>
      </w:r>
      <w:r>
        <w:rPr>
          <w:rFonts w:ascii="Times New Roman" w:eastAsia="Times New Roman" w:hAnsi="Times New Roman" w:cs="Times New Roman"/>
          <w:sz w:val="24"/>
          <w:szCs w:val="24"/>
          <w:lang w:val="es-MX"/>
        </w:rPr>
        <w:t xml:space="preserve"> similar a la formulada a Kelsen. En el esquema formal de </w:t>
      </w:r>
      <w:proofErr w:type="spellStart"/>
      <w:r>
        <w:rPr>
          <w:rFonts w:ascii="Times New Roman" w:eastAsia="Times New Roman" w:hAnsi="Times New Roman" w:cs="Times New Roman"/>
          <w:sz w:val="24"/>
          <w:szCs w:val="24"/>
          <w:lang w:val="es-MX"/>
        </w:rPr>
        <w:t>Ferrajoli</w:t>
      </w:r>
      <w:proofErr w:type="spellEnd"/>
      <w:r>
        <w:rPr>
          <w:rFonts w:ascii="Times New Roman" w:eastAsia="Times New Roman" w:hAnsi="Times New Roman" w:cs="Times New Roman"/>
          <w:sz w:val="24"/>
          <w:szCs w:val="24"/>
          <w:lang w:val="es-MX"/>
        </w:rPr>
        <w:t xml:space="preserve">, el equilibrio es un valor, éstos son </w:t>
      </w:r>
      <w:proofErr w:type="gramStart"/>
      <w:r>
        <w:rPr>
          <w:rFonts w:ascii="Times New Roman" w:eastAsia="Times New Roman" w:hAnsi="Times New Roman" w:cs="Times New Roman"/>
          <w:sz w:val="24"/>
          <w:szCs w:val="24"/>
          <w:lang w:val="es-MX"/>
        </w:rPr>
        <w:t>meta jurídicos</w:t>
      </w:r>
      <w:proofErr w:type="gramEnd"/>
      <w:r>
        <w:rPr>
          <w:rFonts w:ascii="Times New Roman" w:eastAsia="Times New Roman" w:hAnsi="Times New Roman" w:cs="Times New Roman"/>
          <w:sz w:val="24"/>
          <w:szCs w:val="24"/>
          <w:lang w:val="es-MX"/>
        </w:rPr>
        <w:t xml:space="preserve"> y se incorporan desde otro ámbito, el de la decisión política. Así, el equilibrio podría formar parte del derecho</w:t>
      </w:r>
      <w:r w:rsidR="0099197C">
        <w:rPr>
          <w:rFonts w:ascii="Times New Roman" w:eastAsia="Times New Roman" w:hAnsi="Times New Roman" w:cs="Times New Roman"/>
          <w:sz w:val="24"/>
          <w:szCs w:val="24"/>
          <w:lang w:val="es-MX"/>
        </w:rPr>
        <w:t xml:space="preserve"> como un valor </w:t>
      </w:r>
      <w:proofErr w:type="spellStart"/>
      <w:r w:rsidR="0099197C">
        <w:rPr>
          <w:rFonts w:ascii="Times New Roman" w:eastAsia="Times New Roman" w:hAnsi="Times New Roman" w:cs="Times New Roman"/>
          <w:sz w:val="24"/>
          <w:szCs w:val="24"/>
          <w:lang w:val="es-MX"/>
        </w:rPr>
        <w:t>positiviz</w:t>
      </w:r>
      <w:r w:rsidR="00805837">
        <w:rPr>
          <w:rFonts w:ascii="Times New Roman" w:eastAsia="Times New Roman" w:hAnsi="Times New Roman" w:cs="Times New Roman"/>
          <w:sz w:val="24"/>
          <w:szCs w:val="24"/>
          <w:lang w:val="es-MX"/>
        </w:rPr>
        <w:t>ado</w:t>
      </w:r>
      <w:proofErr w:type="spellEnd"/>
      <w:r w:rsidR="00805837">
        <w:rPr>
          <w:rFonts w:ascii="Times New Roman" w:eastAsia="Times New Roman" w:hAnsi="Times New Roman" w:cs="Times New Roman"/>
          <w:sz w:val="24"/>
          <w:szCs w:val="24"/>
          <w:lang w:val="es-MX"/>
        </w:rPr>
        <w:t>, pero no hay una relación constitutiva entre equilibrio y derecho</w:t>
      </w:r>
      <w:r w:rsidR="0099197C">
        <w:rPr>
          <w:rFonts w:ascii="Times New Roman" w:eastAsia="Times New Roman" w:hAnsi="Times New Roman" w:cs="Times New Roman"/>
          <w:sz w:val="24"/>
          <w:szCs w:val="24"/>
          <w:lang w:val="es-MX"/>
        </w:rPr>
        <w:t>, éste último depende exclusivamente de la voluntad del legislador.</w:t>
      </w:r>
    </w:p>
    <w:p w14:paraId="49795FE4" w14:textId="7F86BCF4" w:rsidR="00D12DC3" w:rsidRDefault="00D12DC3" w:rsidP="00DF7A9F">
      <w:pPr>
        <w:spacing w:after="0" w:line="360" w:lineRule="auto"/>
        <w:ind w:firstLine="720"/>
        <w:jc w:val="both"/>
        <w:rPr>
          <w:rFonts w:ascii="Times New Roman" w:eastAsia="Times New Roman" w:hAnsi="Times New Roman" w:cs="Times New Roman"/>
          <w:sz w:val="24"/>
          <w:szCs w:val="24"/>
          <w:lang w:val="es-MX"/>
        </w:rPr>
      </w:pPr>
    </w:p>
    <w:p w14:paraId="6F0BE036" w14:textId="17B55186" w:rsidR="00D12DC3" w:rsidRDefault="00D12DC3" w:rsidP="00D12DC3">
      <w:pPr>
        <w:spacing w:after="0" w:line="360" w:lineRule="auto"/>
        <w:jc w:val="both"/>
        <w:rPr>
          <w:rFonts w:ascii="Times New Roman" w:eastAsia="Times New Roman" w:hAnsi="Times New Roman" w:cs="Times New Roman"/>
          <w:b/>
          <w:sz w:val="24"/>
          <w:szCs w:val="24"/>
          <w:lang w:val="es-MX"/>
        </w:rPr>
      </w:pPr>
      <w:r>
        <w:rPr>
          <w:rFonts w:ascii="Times New Roman" w:eastAsia="Times New Roman" w:hAnsi="Times New Roman" w:cs="Times New Roman"/>
          <w:b/>
          <w:sz w:val="24"/>
          <w:szCs w:val="24"/>
          <w:lang w:val="es-MX"/>
        </w:rPr>
        <w:t>3.- El concepto de derecho de cuño aristotélico tomista</w:t>
      </w:r>
    </w:p>
    <w:p w14:paraId="22053C47" w14:textId="28067199" w:rsidR="0099197C" w:rsidRDefault="0099197C" w:rsidP="00D12DC3">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b/>
          <w:sz w:val="24"/>
          <w:szCs w:val="24"/>
          <w:lang w:val="es-MX"/>
        </w:rPr>
        <w:tab/>
      </w:r>
      <w:r>
        <w:rPr>
          <w:rFonts w:ascii="Times New Roman" w:eastAsia="Times New Roman" w:hAnsi="Times New Roman" w:cs="Times New Roman"/>
          <w:sz w:val="24"/>
          <w:szCs w:val="24"/>
          <w:lang w:val="es-MX"/>
        </w:rPr>
        <w:t xml:space="preserve">Tanto Aristóteles como Santo Tomás abordan el estudio del concepto de derecho en obras, o </w:t>
      </w:r>
      <w:r w:rsidR="003C5271">
        <w:rPr>
          <w:rFonts w:ascii="Times New Roman" w:eastAsia="Times New Roman" w:hAnsi="Times New Roman" w:cs="Times New Roman"/>
          <w:sz w:val="24"/>
          <w:szCs w:val="24"/>
          <w:lang w:val="es-MX"/>
        </w:rPr>
        <w:t xml:space="preserve">en </w:t>
      </w:r>
      <w:r>
        <w:rPr>
          <w:rFonts w:ascii="Times New Roman" w:eastAsia="Times New Roman" w:hAnsi="Times New Roman" w:cs="Times New Roman"/>
          <w:sz w:val="24"/>
          <w:szCs w:val="24"/>
          <w:lang w:val="es-MX"/>
        </w:rPr>
        <w:t>parte de ellas, dedicadas a temas morales. En concreto, ambos tratan el tema en ocasión de analizar la virtud de la justicia.</w:t>
      </w:r>
      <w:r>
        <w:rPr>
          <w:rStyle w:val="Refdenotaalpie"/>
          <w:rFonts w:ascii="Times New Roman" w:eastAsia="Times New Roman" w:hAnsi="Times New Roman" w:cs="Times New Roman"/>
          <w:sz w:val="24"/>
          <w:szCs w:val="24"/>
          <w:lang w:val="es-MX"/>
        </w:rPr>
        <w:footnoteReference w:id="12"/>
      </w:r>
    </w:p>
    <w:p w14:paraId="478308D3" w14:textId="6670D26E" w:rsidR="0099197C" w:rsidRDefault="0099197C" w:rsidP="00D12DC3">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t>Lo justo (</w:t>
      </w:r>
      <w:proofErr w:type="spellStart"/>
      <w:r>
        <w:rPr>
          <w:rFonts w:ascii="Times New Roman" w:eastAsia="Times New Roman" w:hAnsi="Times New Roman" w:cs="Times New Roman"/>
          <w:i/>
          <w:sz w:val="24"/>
          <w:szCs w:val="24"/>
          <w:lang w:val="es-MX"/>
        </w:rPr>
        <w:t>tó</w:t>
      </w:r>
      <w:proofErr w:type="spellEnd"/>
      <w:r>
        <w:rPr>
          <w:rFonts w:ascii="Times New Roman" w:eastAsia="Times New Roman" w:hAnsi="Times New Roman" w:cs="Times New Roman"/>
          <w:i/>
          <w:sz w:val="24"/>
          <w:szCs w:val="24"/>
          <w:lang w:val="es-MX"/>
        </w:rPr>
        <w:t xml:space="preserve"> </w:t>
      </w:r>
      <w:proofErr w:type="spellStart"/>
      <w:r w:rsidRPr="0099197C">
        <w:rPr>
          <w:rFonts w:ascii="Times New Roman" w:eastAsia="Times New Roman" w:hAnsi="Times New Roman" w:cs="Times New Roman"/>
          <w:i/>
          <w:sz w:val="24"/>
          <w:szCs w:val="24"/>
          <w:lang w:val="es-MX"/>
        </w:rPr>
        <w:t>dikaión</w:t>
      </w:r>
      <w:proofErr w:type="spellEnd"/>
      <w:r w:rsidRPr="0099197C">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w:t>
      </w:r>
      <w:r w:rsidR="003C5271">
        <w:rPr>
          <w:rFonts w:ascii="Times New Roman" w:eastAsia="Times New Roman" w:hAnsi="Times New Roman" w:cs="Times New Roman"/>
          <w:sz w:val="24"/>
          <w:szCs w:val="24"/>
          <w:lang w:val="es-MX"/>
        </w:rPr>
        <w:t xml:space="preserve">para </w:t>
      </w:r>
      <w:r>
        <w:rPr>
          <w:rFonts w:ascii="Times New Roman" w:eastAsia="Times New Roman" w:hAnsi="Times New Roman" w:cs="Times New Roman"/>
          <w:sz w:val="24"/>
          <w:szCs w:val="24"/>
          <w:lang w:val="es-MX"/>
        </w:rPr>
        <w:t>Aristóteles es lo legal y lo igual. Santo Tomás no se refiere a otra cosa cuando afirma que el derecho es el objeto terminativo de la conducta justa. En concreto para ambos, lo justo o el derecho es la adecuación de la conducta a algo del otro</w:t>
      </w:r>
      <w:r w:rsidR="003C5271">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o lo debido</w:t>
      </w:r>
      <w:r w:rsidR="003C5271">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lang w:val="es-MX"/>
        </w:rPr>
        <w:t xml:space="preserve">según una medida estricta y objetiva. </w:t>
      </w:r>
      <w:r w:rsidR="00BF1AF0">
        <w:rPr>
          <w:rFonts w:ascii="Times New Roman" w:eastAsia="Times New Roman" w:hAnsi="Times New Roman" w:cs="Times New Roman"/>
          <w:sz w:val="24"/>
          <w:szCs w:val="24"/>
          <w:lang w:val="es-MX"/>
        </w:rPr>
        <w:t>El “otro” puede ser un individuo singular, una agrupación o la comunidad toda.</w:t>
      </w:r>
    </w:p>
    <w:p w14:paraId="6E57765B" w14:textId="24EFE931" w:rsidR="007B5FA3" w:rsidRDefault="00BF1AF0" w:rsidP="007B5FA3">
      <w:pPr>
        <w:spacing w:after="0"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b/>
      </w:r>
      <w:r w:rsidR="007B5FA3" w:rsidRPr="007B5FA3">
        <w:rPr>
          <w:rFonts w:ascii="Times New Roman" w:eastAsia="Times New Roman" w:hAnsi="Times New Roman" w:cs="Times New Roman"/>
          <w:sz w:val="24"/>
          <w:szCs w:val="24"/>
          <w:lang w:val="es-MX"/>
        </w:rPr>
        <w:t>Conviene</w:t>
      </w:r>
      <w:r w:rsidR="007B5FA3">
        <w:rPr>
          <w:rFonts w:ascii="Times New Roman" w:eastAsia="Times New Roman" w:hAnsi="Times New Roman" w:cs="Times New Roman"/>
          <w:sz w:val="24"/>
          <w:szCs w:val="24"/>
          <w:lang w:val="es-MX"/>
        </w:rPr>
        <w:t>,</w:t>
      </w:r>
      <w:r w:rsidR="007B5FA3" w:rsidRPr="007B5FA3">
        <w:rPr>
          <w:rFonts w:ascii="Times New Roman" w:eastAsia="Times New Roman" w:hAnsi="Times New Roman" w:cs="Times New Roman"/>
          <w:sz w:val="24"/>
          <w:szCs w:val="24"/>
          <w:lang w:val="es-MX"/>
        </w:rPr>
        <w:t xml:space="preserve"> sin embargo, no pasar por alto, que ésta igualdad en la que consiste lo justo, es una necesidad inmanente de la acción justa, necesidad que se hace patente analizando la conducta en el marco de la vida social. </w:t>
      </w:r>
    </w:p>
    <w:p w14:paraId="6E1C797E" w14:textId="4BA11BE0" w:rsidR="007B5FA3" w:rsidRPr="007B5FA3" w:rsidRDefault="007B5FA3" w:rsidP="007B5FA3">
      <w:pPr>
        <w:spacing w:after="0" w:line="360" w:lineRule="auto"/>
        <w:ind w:firstLine="720"/>
        <w:jc w:val="both"/>
        <w:rPr>
          <w:rFonts w:ascii="Times New Roman" w:eastAsia="Times New Roman" w:hAnsi="Times New Roman" w:cs="Times New Roman"/>
          <w:sz w:val="24"/>
          <w:szCs w:val="24"/>
          <w:lang w:val="es-MX"/>
        </w:rPr>
      </w:pPr>
      <w:r w:rsidRPr="007B5FA3">
        <w:rPr>
          <w:rFonts w:ascii="Times New Roman" w:eastAsia="Times New Roman" w:hAnsi="Times New Roman" w:cs="Times New Roman"/>
          <w:sz w:val="24"/>
          <w:szCs w:val="24"/>
          <w:lang w:val="es-MX"/>
        </w:rPr>
        <w:t xml:space="preserve">Explica Aristóteles que los hombres viven en sociedad para atender aquellas necesidades que no pueden satisfacer individualmente. En la comunidad, a través del intercambio, cada uno se provee de lo necesario. Pero para alcanzar este fin, el cambio debe generar provecho para ambas partes, lo cual se logra cuando uno recibe proporcionalmente tanto como entregó, y en esto consiste la igualdad o término medio. </w:t>
      </w:r>
      <w:r w:rsidRPr="007B5FA3">
        <w:rPr>
          <w:rFonts w:ascii="Times New Roman" w:eastAsia="Times New Roman" w:hAnsi="Times New Roman" w:cs="Times New Roman"/>
          <w:sz w:val="24"/>
          <w:szCs w:val="24"/>
          <w:lang w:val="es-MX"/>
        </w:rPr>
        <w:lastRenderedPageBreak/>
        <w:t>La igualdad entonces no proviene del arbitrio humano</w:t>
      </w:r>
      <w:r w:rsidR="0066289B">
        <w:rPr>
          <w:rFonts w:ascii="Times New Roman" w:eastAsia="Times New Roman" w:hAnsi="Times New Roman" w:cs="Times New Roman"/>
          <w:sz w:val="24"/>
          <w:szCs w:val="24"/>
          <w:lang w:val="es-MX"/>
        </w:rPr>
        <w:t>,</w:t>
      </w:r>
      <w:r w:rsidRPr="007B5FA3">
        <w:rPr>
          <w:rFonts w:ascii="Times New Roman" w:eastAsia="Times New Roman" w:hAnsi="Times New Roman" w:cs="Times New Roman"/>
          <w:sz w:val="24"/>
          <w:szCs w:val="24"/>
          <w:lang w:val="es-MX"/>
        </w:rPr>
        <w:t xml:space="preserve"> sino que es una necesidad inmanente de la relación, sin la cual el intercambio carecería de utilidad, perdiendo sentido la vida comunitaria, único ámbito idóneo para el desarrollo humano. </w:t>
      </w:r>
    </w:p>
    <w:p w14:paraId="556DC67E" w14:textId="7B6262D3" w:rsidR="007B5FA3" w:rsidRPr="007B5FA3" w:rsidRDefault="007B5FA3" w:rsidP="0066289B">
      <w:pPr>
        <w:spacing w:after="0" w:line="360" w:lineRule="auto"/>
        <w:ind w:firstLine="720"/>
        <w:jc w:val="both"/>
        <w:rPr>
          <w:rFonts w:ascii="Times New Roman" w:eastAsia="Times New Roman" w:hAnsi="Times New Roman" w:cs="Times New Roman"/>
          <w:sz w:val="24"/>
          <w:szCs w:val="24"/>
          <w:lang w:val="es-MX"/>
        </w:rPr>
      </w:pPr>
      <w:r w:rsidRPr="007B5FA3">
        <w:rPr>
          <w:rFonts w:ascii="Times New Roman" w:eastAsia="Times New Roman" w:hAnsi="Times New Roman" w:cs="Times New Roman"/>
          <w:sz w:val="24"/>
          <w:szCs w:val="24"/>
          <w:lang w:val="es-MX"/>
        </w:rPr>
        <w:t>Decíamos que lo justo es la cualidad propia de ciertas conductas referidas a otro. A su vez, identificamos a lo justo con lo igual. Lo justo entonces será aquello que corresponde a otro según una medida estricta y objetiva. Pero esa medida estricta importa cierta conmensuración, igualación o adecuación a algo del otro. Ese algo del otro es cierta cualidad o investidura -a la que podemos llamar título-, en virtud de la cual alguien ocupa una posición relativa en una determinada situación jurídica. La causa de ésta cualidad puede ser un hecho natural, como la paternidad que genera el título de la patria potestad; puede ser atribuida por otros, por ejemplo</w:t>
      </w:r>
      <w:r w:rsidR="0066289B">
        <w:rPr>
          <w:rFonts w:ascii="Times New Roman" w:eastAsia="Times New Roman" w:hAnsi="Times New Roman" w:cs="Times New Roman"/>
          <w:sz w:val="24"/>
          <w:szCs w:val="24"/>
          <w:lang w:val="es-MX"/>
        </w:rPr>
        <w:t>,</w:t>
      </w:r>
      <w:r w:rsidRPr="007B5FA3">
        <w:rPr>
          <w:rFonts w:ascii="Times New Roman" w:eastAsia="Times New Roman" w:hAnsi="Times New Roman" w:cs="Times New Roman"/>
          <w:sz w:val="24"/>
          <w:szCs w:val="24"/>
          <w:lang w:val="es-MX"/>
        </w:rPr>
        <w:t xml:space="preserve"> a través de una elección; o ser resultado de una conducta que sitúa de un modo determinado a las partes en una relación, dando lugar a las investiduras o títulos respectivos.  </w:t>
      </w:r>
    </w:p>
    <w:p w14:paraId="4D823924" w14:textId="47C9F04E" w:rsidR="00BF1AF0" w:rsidRDefault="007B5FA3" w:rsidP="0066289B">
      <w:pPr>
        <w:spacing w:after="0" w:line="360" w:lineRule="auto"/>
        <w:ind w:firstLine="720"/>
        <w:jc w:val="both"/>
        <w:rPr>
          <w:rFonts w:ascii="Times New Roman" w:eastAsia="Times New Roman" w:hAnsi="Times New Roman" w:cs="Times New Roman"/>
          <w:sz w:val="24"/>
          <w:szCs w:val="24"/>
          <w:lang w:val="es-MX"/>
        </w:rPr>
      </w:pPr>
      <w:r w:rsidRPr="007B5FA3">
        <w:rPr>
          <w:rFonts w:ascii="Times New Roman" w:eastAsia="Times New Roman" w:hAnsi="Times New Roman" w:cs="Times New Roman"/>
          <w:sz w:val="24"/>
          <w:szCs w:val="24"/>
          <w:lang w:val="es-MX"/>
        </w:rPr>
        <w:t xml:space="preserve">A su vez, los títulos son opuestos y correlativos. Lo primero, porque uno de los títulos es de signo positivo y lo llamamos título de mérito, mientras que su opuesto es de signo negativo, de merecimiento negativo, o demérito. Pero son correlativos porque se </w:t>
      </w:r>
      <w:proofErr w:type="spellStart"/>
      <w:r w:rsidRPr="007B5FA3">
        <w:rPr>
          <w:rFonts w:ascii="Times New Roman" w:eastAsia="Times New Roman" w:hAnsi="Times New Roman" w:cs="Times New Roman"/>
          <w:sz w:val="24"/>
          <w:szCs w:val="24"/>
          <w:lang w:val="es-MX"/>
        </w:rPr>
        <w:t>co</w:t>
      </w:r>
      <w:proofErr w:type="spellEnd"/>
      <w:r w:rsidRPr="007B5FA3">
        <w:rPr>
          <w:rFonts w:ascii="Times New Roman" w:eastAsia="Times New Roman" w:hAnsi="Times New Roman" w:cs="Times New Roman"/>
          <w:sz w:val="24"/>
          <w:szCs w:val="24"/>
          <w:lang w:val="es-MX"/>
        </w:rPr>
        <w:t>-implican ya que al ser posiciones relativas no pueden existir el uno sin el otro, es más, son dos aspectos de una misma relación. En tanto dos aspectos de una relación, son idénticos en cuanto a su medida porque el objeto de ambos es el mismo, uno debe “lo mismo” (</w:t>
      </w:r>
      <w:proofErr w:type="spellStart"/>
      <w:r w:rsidRPr="0066289B">
        <w:rPr>
          <w:rFonts w:ascii="Times New Roman" w:eastAsia="Times New Roman" w:hAnsi="Times New Roman" w:cs="Times New Roman"/>
          <w:i/>
          <w:sz w:val="24"/>
          <w:szCs w:val="24"/>
          <w:lang w:val="es-MX"/>
        </w:rPr>
        <w:t>t</w:t>
      </w:r>
      <w:r w:rsidR="0066289B">
        <w:rPr>
          <w:rFonts w:ascii="Times New Roman" w:eastAsia="Times New Roman" w:hAnsi="Times New Roman" w:cs="Times New Roman"/>
          <w:i/>
          <w:sz w:val="24"/>
          <w:szCs w:val="24"/>
          <w:lang w:val="es-MX"/>
        </w:rPr>
        <w:t>ó</w:t>
      </w:r>
      <w:proofErr w:type="spellEnd"/>
      <w:r w:rsidRPr="0066289B">
        <w:rPr>
          <w:rFonts w:ascii="Times New Roman" w:eastAsia="Times New Roman" w:hAnsi="Times New Roman" w:cs="Times New Roman"/>
          <w:i/>
          <w:sz w:val="24"/>
          <w:szCs w:val="24"/>
          <w:lang w:val="es-MX"/>
        </w:rPr>
        <w:t xml:space="preserve"> </w:t>
      </w:r>
      <w:proofErr w:type="spellStart"/>
      <w:r w:rsidRPr="0066289B">
        <w:rPr>
          <w:rFonts w:ascii="Times New Roman" w:eastAsia="Times New Roman" w:hAnsi="Times New Roman" w:cs="Times New Roman"/>
          <w:i/>
          <w:sz w:val="24"/>
          <w:szCs w:val="24"/>
          <w:lang w:val="es-MX"/>
        </w:rPr>
        <w:t>is</w:t>
      </w:r>
      <w:r w:rsidR="0066289B">
        <w:rPr>
          <w:rFonts w:ascii="Times New Roman" w:eastAsia="Times New Roman" w:hAnsi="Times New Roman" w:cs="Times New Roman"/>
          <w:i/>
          <w:sz w:val="24"/>
          <w:szCs w:val="24"/>
          <w:lang w:val="es-MX"/>
        </w:rPr>
        <w:t>ó</w:t>
      </w:r>
      <w:r w:rsidRPr="0066289B">
        <w:rPr>
          <w:rFonts w:ascii="Times New Roman" w:eastAsia="Times New Roman" w:hAnsi="Times New Roman" w:cs="Times New Roman"/>
          <w:i/>
          <w:sz w:val="24"/>
          <w:szCs w:val="24"/>
          <w:lang w:val="es-MX"/>
        </w:rPr>
        <w:t>n</w:t>
      </w:r>
      <w:proofErr w:type="spellEnd"/>
      <w:r w:rsidRPr="007B5FA3">
        <w:rPr>
          <w:rFonts w:ascii="Times New Roman" w:eastAsia="Times New Roman" w:hAnsi="Times New Roman" w:cs="Times New Roman"/>
          <w:sz w:val="24"/>
          <w:szCs w:val="24"/>
          <w:lang w:val="es-MX"/>
        </w:rPr>
        <w:t xml:space="preserve">, lo igual) que el otro merece. Por lo cual el débito, consiste en cierta igualdad, proporción o adecuación entre los sujetos de la relación. Lo justo entonces es la adecuación, ajuste o igualación de la conducta en función de un título de merecimiento cuyo </w:t>
      </w:r>
      <w:r w:rsidR="00C84E95">
        <w:rPr>
          <w:rFonts w:ascii="Times New Roman" w:eastAsia="Times New Roman" w:hAnsi="Times New Roman" w:cs="Times New Roman"/>
          <w:sz w:val="24"/>
          <w:szCs w:val="24"/>
          <w:lang w:val="es-MX"/>
        </w:rPr>
        <w:t>“</w:t>
      </w:r>
      <w:r w:rsidRPr="007B5FA3">
        <w:rPr>
          <w:rFonts w:ascii="Times New Roman" w:eastAsia="Times New Roman" w:hAnsi="Times New Roman" w:cs="Times New Roman"/>
          <w:sz w:val="24"/>
          <w:szCs w:val="24"/>
          <w:lang w:val="es-MX"/>
        </w:rPr>
        <w:t>quantum</w:t>
      </w:r>
      <w:r w:rsidR="00C84E95">
        <w:rPr>
          <w:rFonts w:ascii="Times New Roman" w:eastAsia="Times New Roman" w:hAnsi="Times New Roman" w:cs="Times New Roman"/>
          <w:sz w:val="24"/>
          <w:szCs w:val="24"/>
          <w:lang w:val="es-MX"/>
        </w:rPr>
        <w:t>”</w:t>
      </w:r>
      <w:r w:rsidRPr="007B5FA3">
        <w:rPr>
          <w:rFonts w:ascii="Times New Roman" w:eastAsia="Times New Roman" w:hAnsi="Times New Roman" w:cs="Times New Roman"/>
          <w:sz w:val="24"/>
          <w:szCs w:val="24"/>
          <w:lang w:val="es-MX"/>
        </w:rPr>
        <w:t xml:space="preserve"> es el mismo que el de lo debido.</w:t>
      </w:r>
    </w:p>
    <w:p w14:paraId="48B1F719" w14:textId="1E0DED4C" w:rsidR="0066289B" w:rsidRDefault="0066289B" w:rsidP="0066289B">
      <w:pPr>
        <w:spacing w:after="0"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Aquí sí, el equilibrio identificado con la igualdad es constitutivo del derecho y hace a su forma.</w:t>
      </w:r>
    </w:p>
    <w:p w14:paraId="17552D8A" w14:textId="2E8756D3" w:rsidR="0066289B" w:rsidRDefault="0066289B" w:rsidP="0066289B">
      <w:pPr>
        <w:spacing w:after="0" w:line="360" w:lineRule="auto"/>
        <w:ind w:firstLine="720"/>
        <w:jc w:val="both"/>
        <w:rPr>
          <w:rFonts w:ascii="Times New Roman" w:eastAsia="Times New Roman" w:hAnsi="Times New Roman" w:cs="Times New Roman"/>
          <w:sz w:val="24"/>
          <w:szCs w:val="24"/>
          <w:lang w:val="es-MX"/>
        </w:rPr>
      </w:pPr>
    </w:p>
    <w:p w14:paraId="191AAC87" w14:textId="49A7ABA1" w:rsidR="0066289B" w:rsidRDefault="00D44A9E" w:rsidP="0066289B">
      <w:pPr>
        <w:spacing w:after="0" w:line="360" w:lineRule="auto"/>
        <w:jc w:val="both"/>
        <w:rPr>
          <w:rFonts w:ascii="Times New Roman" w:eastAsia="Times New Roman" w:hAnsi="Times New Roman" w:cs="Times New Roman"/>
          <w:b/>
          <w:sz w:val="24"/>
          <w:szCs w:val="24"/>
          <w:lang w:val="es-MX"/>
        </w:rPr>
      </w:pPr>
      <w:r>
        <w:rPr>
          <w:rFonts w:ascii="Times New Roman" w:eastAsia="Times New Roman" w:hAnsi="Times New Roman" w:cs="Times New Roman"/>
          <w:b/>
          <w:sz w:val="24"/>
          <w:szCs w:val="24"/>
          <w:lang w:val="es-MX"/>
        </w:rPr>
        <w:t>III</w:t>
      </w:r>
      <w:r w:rsidR="0066289B">
        <w:rPr>
          <w:rFonts w:ascii="Times New Roman" w:eastAsia="Times New Roman" w:hAnsi="Times New Roman" w:cs="Times New Roman"/>
          <w:b/>
          <w:sz w:val="24"/>
          <w:szCs w:val="24"/>
          <w:lang w:val="es-MX"/>
        </w:rPr>
        <w:t xml:space="preserve">.- </w:t>
      </w:r>
      <w:r>
        <w:rPr>
          <w:rFonts w:ascii="Times New Roman" w:eastAsia="Times New Roman" w:hAnsi="Times New Roman" w:cs="Times New Roman"/>
          <w:b/>
          <w:sz w:val="24"/>
          <w:szCs w:val="24"/>
          <w:lang w:val="es-MX"/>
        </w:rPr>
        <w:t>COROLARIOS Y REFLEXIONES A MODO DE CONCLUSIÓN</w:t>
      </w:r>
    </w:p>
    <w:p w14:paraId="43DB488F" w14:textId="48A277E4" w:rsidR="00672887" w:rsidRPr="00672887" w:rsidRDefault="0066289B" w:rsidP="0067288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s-MX"/>
        </w:rPr>
        <w:tab/>
      </w:r>
      <w:r>
        <w:rPr>
          <w:rFonts w:ascii="Times New Roman" w:eastAsia="Times New Roman" w:hAnsi="Times New Roman" w:cs="Times New Roman"/>
          <w:sz w:val="24"/>
          <w:szCs w:val="24"/>
          <w:lang w:val="es-MX"/>
        </w:rPr>
        <w:t>Si bien comenzamos preguntando por la posible relación entre equilibrio y derecho, en el desarrollo de estas líneas apareció otra tensión donde cabe preguntar qué lugar cabe al equilibrio, se trata de la relación, individuo comunidad política.</w:t>
      </w:r>
    </w:p>
    <w:p w14:paraId="7D2E92D9" w14:textId="77777777" w:rsidR="00DF7A9F" w:rsidRDefault="00672887" w:rsidP="0066289B">
      <w:pPr>
        <w:spacing w:after="0" w:line="360" w:lineRule="auto"/>
        <w:ind w:firstLine="720"/>
        <w:jc w:val="both"/>
        <w:rPr>
          <w:rFonts w:ascii="Times New Roman" w:hAnsi="Times New Roman" w:cs="Times New Roman"/>
          <w:sz w:val="24"/>
          <w:lang w:val="es-MX"/>
        </w:rPr>
      </w:pPr>
      <w:r w:rsidRPr="00672887">
        <w:rPr>
          <w:rFonts w:ascii="Times New Roman" w:hAnsi="Times New Roman" w:cs="Times New Roman"/>
          <w:sz w:val="24"/>
          <w:lang w:val="es-MX"/>
        </w:rPr>
        <w:t xml:space="preserve">Desde la antigüedad, toda investigación en torno a lo humano, se ha visto obligada ineludiblemente a considerar la condición de sociabilidad del hombre. Esta propiedad es de tal relevancia, que el pensamiento griego la concibió como cualidad esencial, llegando </w:t>
      </w:r>
      <w:r w:rsidRPr="00672887">
        <w:rPr>
          <w:rFonts w:ascii="Times New Roman" w:hAnsi="Times New Roman" w:cs="Times New Roman"/>
          <w:sz w:val="24"/>
          <w:lang w:val="es-MX"/>
        </w:rPr>
        <w:lastRenderedPageBreak/>
        <w:t xml:space="preserve">a utilizarla como elemento en una definición. Fue </w:t>
      </w:r>
      <w:r w:rsidRPr="000A2937">
        <w:rPr>
          <w:rFonts w:ascii="Times New Roman" w:hAnsi="Times New Roman" w:cs="Times New Roman"/>
          <w:sz w:val="24"/>
          <w:lang w:val="es-MX"/>
        </w:rPr>
        <w:t>Aristóteles</w:t>
      </w:r>
      <w:r w:rsidR="00DF7A9F">
        <w:rPr>
          <w:rFonts w:ascii="Times New Roman" w:hAnsi="Times New Roman" w:cs="Times New Roman"/>
          <w:sz w:val="24"/>
          <w:lang w:val="es-MX"/>
        </w:rPr>
        <w:t>, quié</w:t>
      </w:r>
      <w:r w:rsidRPr="00672887">
        <w:rPr>
          <w:rFonts w:ascii="Times New Roman" w:hAnsi="Times New Roman" w:cs="Times New Roman"/>
          <w:sz w:val="24"/>
          <w:lang w:val="es-MX"/>
        </w:rPr>
        <w:t xml:space="preserve">n siguiendo la tradición de sus predecesores, acuñó la famosa frase </w:t>
      </w:r>
      <w:r w:rsidRPr="00386244">
        <w:rPr>
          <w:rFonts w:ascii="Times New Roman" w:hAnsi="Times New Roman" w:cs="Times New Roman"/>
          <w:sz w:val="24"/>
          <w:lang w:val="es-MX"/>
        </w:rPr>
        <w:t>“</w:t>
      </w:r>
      <w:proofErr w:type="spellStart"/>
      <w:r w:rsidRPr="00386244">
        <w:rPr>
          <w:rFonts w:ascii="Times New Roman" w:hAnsi="Times New Roman" w:cs="Times New Roman"/>
          <w:sz w:val="24"/>
          <w:lang w:val="es-MX"/>
        </w:rPr>
        <w:t>zoon</w:t>
      </w:r>
      <w:proofErr w:type="spellEnd"/>
      <w:r w:rsidRPr="00386244">
        <w:rPr>
          <w:rFonts w:ascii="Times New Roman" w:hAnsi="Times New Roman" w:cs="Times New Roman"/>
          <w:sz w:val="24"/>
          <w:lang w:val="es-MX"/>
        </w:rPr>
        <w:t xml:space="preserve"> </w:t>
      </w:r>
      <w:proofErr w:type="spellStart"/>
      <w:r w:rsidRPr="00386244">
        <w:rPr>
          <w:rFonts w:ascii="Times New Roman" w:hAnsi="Times New Roman" w:cs="Times New Roman"/>
          <w:sz w:val="24"/>
          <w:lang w:val="es-MX"/>
        </w:rPr>
        <w:t>politikón</w:t>
      </w:r>
      <w:proofErr w:type="spellEnd"/>
      <w:r w:rsidRPr="00386244">
        <w:rPr>
          <w:rFonts w:ascii="Times New Roman" w:hAnsi="Times New Roman" w:cs="Times New Roman"/>
          <w:sz w:val="24"/>
          <w:lang w:val="es-MX"/>
        </w:rPr>
        <w:t>”</w:t>
      </w:r>
      <w:r w:rsidRPr="00672887">
        <w:rPr>
          <w:rFonts w:ascii="Times New Roman" w:hAnsi="Times New Roman" w:cs="Times New Roman"/>
          <w:i/>
          <w:sz w:val="24"/>
          <w:lang w:val="es-MX"/>
        </w:rPr>
        <w:t>.</w:t>
      </w:r>
      <w:r w:rsidRPr="00672887">
        <w:rPr>
          <w:rFonts w:ascii="Times New Roman" w:hAnsi="Times New Roman" w:cs="Times New Roman"/>
          <w:sz w:val="24"/>
          <w:lang w:val="es-MX"/>
        </w:rPr>
        <w:t xml:space="preserve"> </w:t>
      </w:r>
    </w:p>
    <w:p w14:paraId="031CF5A2" w14:textId="33D744C2" w:rsidR="00DF7A9F" w:rsidRDefault="00672887" w:rsidP="00DF7A9F">
      <w:pPr>
        <w:spacing w:after="0" w:line="360" w:lineRule="auto"/>
        <w:ind w:firstLine="720"/>
        <w:jc w:val="both"/>
        <w:rPr>
          <w:rFonts w:ascii="Times New Roman" w:hAnsi="Times New Roman" w:cs="Times New Roman"/>
          <w:sz w:val="24"/>
          <w:lang w:val="es-MX"/>
        </w:rPr>
      </w:pPr>
      <w:r w:rsidRPr="00672887">
        <w:rPr>
          <w:rFonts w:ascii="Times New Roman" w:hAnsi="Times New Roman" w:cs="Times New Roman"/>
          <w:sz w:val="24"/>
          <w:lang w:val="es-MX"/>
        </w:rPr>
        <w:t xml:space="preserve">Tanto el </w:t>
      </w:r>
      <w:r w:rsidRPr="000A2937">
        <w:rPr>
          <w:rFonts w:ascii="Times New Roman" w:hAnsi="Times New Roman" w:cs="Times New Roman"/>
          <w:sz w:val="24"/>
          <w:lang w:val="es-MX"/>
        </w:rPr>
        <w:t>Estagirita</w:t>
      </w:r>
      <w:r w:rsidRPr="00672887">
        <w:rPr>
          <w:rFonts w:ascii="Times New Roman" w:hAnsi="Times New Roman" w:cs="Times New Roman"/>
          <w:sz w:val="24"/>
          <w:lang w:val="es-MX"/>
        </w:rPr>
        <w:t xml:space="preserve"> como su maestro </w:t>
      </w:r>
      <w:r w:rsidRPr="000A2937">
        <w:rPr>
          <w:rFonts w:ascii="Times New Roman" w:hAnsi="Times New Roman" w:cs="Times New Roman"/>
          <w:sz w:val="24"/>
          <w:lang w:val="es-MX"/>
        </w:rPr>
        <w:t>Platón</w:t>
      </w:r>
      <w:r w:rsidRPr="00672887">
        <w:rPr>
          <w:rFonts w:ascii="Times New Roman" w:hAnsi="Times New Roman" w:cs="Times New Roman"/>
          <w:sz w:val="24"/>
          <w:lang w:val="es-MX"/>
        </w:rPr>
        <w:t xml:space="preserve">, que avanzaban sobre el camino esbozado por </w:t>
      </w:r>
      <w:r w:rsidRPr="000A2937">
        <w:rPr>
          <w:rFonts w:ascii="Times New Roman" w:hAnsi="Times New Roman" w:cs="Times New Roman"/>
          <w:sz w:val="24"/>
          <w:lang w:val="es-MX"/>
        </w:rPr>
        <w:t>Sócrates</w:t>
      </w:r>
      <w:r w:rsidRPr="00672887">
        <w:rPr>
          <w:rFonts w:ascii="Times New Roman" w:hAnsi="Times New Roman" w:cs="Times New Roman"/>
          <w:sz w:val="24"/>
          <w:lang w:val="es-MX"/>
        </w:rPr>
        <w:t xml:space="preserve">, al indagar sobre la vida humana, más específicamente, sobre el buen vivir, concluyeron que el bien o la felicidad consisten en la virtud. El hombre feliz para el griego es el hombre virtuoso. Pero esa felicidad, producto de la </w:t>
      </w:r>
      <w:r w:rsidR="00386244">
        <w:rPr>
          <w:rFonts w:ascii="Times New Roman" w:hAnsi="Times New Roman" w:cs="Times New Roman"/>
          <w:sz w:val="24"/>
          <w:lang w:val="es-MX"/>
        </w:rPr>
        <w:t>“</w:t>
      </w:r>
      <w:proofErr w:type="spellStart"/>
      <w:r w:rsidRPr="00386244">
        <w:rPr>
          <w:rFonts w:ascii="Times New Roman" w:hAnsi="Times New Roman" w:cs="Times New Roman"/>
          <w:sz w:val="24"/>
          <w:lang w:val="es-MX"/>
        </w:rPr>
        <w:t>areté</w:t>
      </w:r>
      <w:proofErr w:type="spellEnd"/>
      <w:r w:rsidR="00386244">
        <w:rPr>
          <w:rFonts w:ascii="Times New Roman" w:hAnsi="Times New Roman" w:cs="Times New Roman"/>
          <w:sz w:val="24"/>
          <w:lang w:val="es-MX"/>
        </w:rPr>
        <w:t>”</w:t>
      </w:r>
      <w:r w:rsidRPr="00672887">
        <w:rPr>
          <w:rFonts w:ascii="Times New Roman" w:hAnsi="Times New Roman" w:cs="Times New Roman"/>
          <w:sz w:val="24"/>
          <w:lang w:val="es-MX"/>
        </w:rPr>
        <w:t xml:space="preserve"> solo es </w:t>
      </w:r>
      <w:r w:rsidR="000A2937">
        <w:rPr>
          <w:rFonts w:ascii="Times New Roman" w:hAnsi="Times New Roman" w:cs="Times New Roman"/>
          <w:sz w:val="24"/>
          <w:lang w:val="es-MX"/>
        </w:rPr>
        <w:t xml:space="preserve">posible dentro del ámbito de la </w:t>
      </w:r>
      <w:r w:rsidR="00386244">
        <w:rPr>
          <w:rFonts w:ascii="Times New Roman" w:hAnsi="Times New Roman" w:cs="Times New Roman"/>
          <w:sz w:val="24"/>
          <w:lang w:val="es-MX"/>
        </w:rPr>
        <w:t>“</w:t>
      </w:r>
      <w:r w:rsidRPr="00386244">
        <w:rPr>
          <w:rFonts w:ascii="Times New Roman" w:hAnsi="Times New Roman" w:cs="Times New Roman"/>
          <w:sz w:val="24"/>
          <w:lang w:val="es-MX"/>
        </w:rPr>
        <w:t>polis</w:t>
      </w:r>
      <w:r w:rsidR="00386244">
        <w:rPr>
          <w:rFonts w:ascii="Times New Roman" w:hAnsi="Times New Roman" w:cs="Times New Roman"/>
          <w:sz w:val="24"/>
          <w:lang w:val="es-MX"/>
        </w:rPr>
        <w:t>”</w:t>
      </w:r>
      <w:r w:rsidRPr="00672887">
        <w:rPr>
          <w:rFonts w:ascii="Times New Roman" w:hAnsi="Times New Roman" w:cs="Times New Roman"/>
          <w:i/>
          <w:sz w:val="24"/>
          <w:lang w:val="es-MX"/>
        </w:rPr>
        <w:t xml:space="preserve">. </w:t>
      </w:r>
      <w:r w:rsidRPr="00672887">
        <w:rPr>
          <w:rFonts w:ascii="Times New Roman" w:hAnsi="Times New Roman" w:cs="Times New Roman"/>
          <w:sz w:val="24"/>
          <w:lang w:val="es-MX"/>
        </w:rPr>
        <w:t>Únicamente en la vida social se encuentran los elementos necesarios para el más pleno desarrollo humano. “ ... el hombre es por naturaleza un animal político; y un hombre que, por naturaleza y no debido a las circunstancias, carezca de ciudad o bien es un degradado, o bien es superior al hombre”.</w:t>
      </w:r>
      <w:r w:rsidRPr="00672887">
        <w:rPr>
          <w:rFonts w:ascii="Times New Roman" w:hAnsi="Times New Roman" w:cs="Times New Roman"/>
          <w:sz w:val="24"/>
          <w:vertAlign w:val="superscript"/>
          <w:lang w:val="es-MX"/>
        </w:rPr>
        <w:footnoteReference w:id="13"/>
      </w:r>
      <w:r w:rsidRPr="00672887">
        <w:rPr>
          <w:rFonts w:ascii="Times New Roman" w:hAnsi="Times New Roman" w:cs="Times New Roman"/>
          <w:sz w:val="24"/>
          <w:lang w:val="es-MX"/>
        </w:rPr>
        <w:t xml:space="preserve"> </w:t>
      </w:r>
    </w:p>
    <w:p w14:paraId="720BF813" w14:textId="4C1CACC6" w:rsidR="00672887" w:rsidRPr="00672887" w:rsidRDefault="00672887" w:rsidP="00DF7A9F">
      <w:pPr>
        <w:spacing w:after="0" w:line="360" w:lineRule="auto"/>
        <w:ind w:firstLine="720"/>
        <w:jc w:val="both"/>
        <w:rPr>
          <w:rFonts w:ascii="Times New Roman" w:hAnsi="Times New Roman" w:cs="Times New Roman"/>
          <w:i/>
          <w:sz w:val="24"/>
          <w:lang w:val="es-MX"/>
        </w:rPr>
      </w:pPr>
      <w:r w:rsidRPr="00672887">
        <w:rPr>
          <w:rFonts w:ascii="Times New Roman" w:hAnsi="Times New Roman" w:cs="Times New Roman"/>
          <w:sz w:val="24"/>
          <w:lang w:val="es-MX"/>
        </w:rPr>
        <w:t xml:space="preserve">Como puede observarse, para Aristóteles, lo propio del hombre es la vida comunitaria. Quien pudiera prescindir de ella, no es hombre, sino Dios o bestia. </w:t>
      </w:r>
      <w:r w:rsidRPr="00672887">
        <w:rPr>
          <w:rFonts w:ascii="Times New Roman" w:hAnsi="Times New Roman" w:cs="Times New Roman"/>
          <w:i/>
          <w:sz w:val="24"/>
          <w:lang w:val="es-MX"/>
        </w:rPr>
        <w:t>“</w:t>
      </w:r>
      <w:r w:rsidRPr="00672887">
        <w:rPr>
          <w:rFonts w:ascii="Times New Roman" w:hAnsi="Times New Roman" w:cs="Times New Roman"/>
          <w:sz w:val="24"/>
          <w:lang w:val="es-MX"/>
        </w:rPr>
        <w:t xml:space="preserve">Finalmente, la comunidad compuesta de varios pueblos o aldeas es la </w:t>
      </w:r>
      <w:proofErr w:type="gramStart"/>
      <w:r w:rsidRPr="00672887">
        <w:rPr>
          <w:rFonts w:ascii="Times New Roman" w:hAnsi="Times New Roman" w:cs="Times New Roman"/>
          <w:sz w:val="24"/>
          <w:lang w:val="es-MX"/>
        </w:rPr>
        <w:t>polis perfecta</w:t>
      </w:r>
      <w:proofErr w:type="gramEnd"/>
      <w:r w:rsidRPr="00672887">
        <w:rPr>
          <w:rFonts w:ascii="Times New Roman" w:hAnsi="Times New Roman" w:cs="Times New Roman"/>
          <w:sz w:val="24"/>
          <w:lang w:val="es-MX"/>
        </w:rPr>
        <w:t xml:space="preserve">. Esa ha conseguido al fin el límite de una autosuficiencia virtualmente completa, y así, habiendo comenzado a existir simplemente para proveer la vida, </w:t>
      </w:r>
      <w:r w:rsidRPr="000A2937">
        <w:rPr>
          <w:rFonts w:ascii="Times New Roman" w:hAnsi="Times New Roman" w:cs="Times New Roman"/>
          <w:sz w:val="24"/>
          <w:lang w:val="es-MX"/>
        </w:rPr>
        <w:t>existe actualmente para atender a una vida buena”</w:t>
      </w:r>
      <w:r w:rsidRPr="00672887">
        <w:rPr>
          <w:rFonts w:ascii="Times New Roman" w:hAnsi="Times New Roman" w:cs="Times New Roman"/>
          <w:b/>
          <w:sz w:val="24"/>
          <w:lang w:val="es-MX"/>
        </w:rPr>
        <w:t>.</w:t>
      </w:r>
      <w:r w:rsidRPr="00672887">
        <w:rPr>
          <w:rFonts w:ascii="Times New Roman" w:hAnsi="Times New Roman" w:cs="Times New Roman"/>
          <w:sz w:val="24"/>
          <w:vertAlign w:val="superscript"/>
          <w:lang w:val="es-MX"/>
        </w:rPr>
        <w:footnoteReference w:id="14"/>
      </w:r>
    </w:p>
    <w:p w14:paraId="5038F347" w14:textId="3CBE1BDB" w:rsidR="00672887" w:rsidRPr="00672887" w:rsidRDefault="00DF7A9F" w:rsidP="00DF7A9F">
      <w:pPr>
        <w:spacing w:after="0" w:line="360" w:lineRule="auto"/>
        <w:jc w:val="both"/>
        <w:rPr>
          <w:rFonts w:ascii="Times New Roman" w:hAnsi="Times New Roman" w:cs="Times New Roman"/>
          <w:sz w:val="24"/>
          <w:lang w:val="es-MX"/>
        </w:rPr>
      </w:pPr>
      <w:r>
        <w:rPr>
          <w:rFonts w:ascii="Times New Roman" w:hAnsi="Times New Roman" w:cs="Times New Roman"/>
          <w:sz w:val="24"/>
          <w:lang w:val="es-MX"/>
        </w:rPr>
        <w:tab/>
      </w:r>
      <w:r w:rsidR="00672887" w:rsidRPr="00672887">
        <w:rPr>
          <w:rFonts w:ascii="Times New Roman" w:hAnsi="Times New Roman" w:cs="Times New Roman"/>
          <w:sz w:val="24"/>
          <w:lang w:val="es-MX"/>
        </w:rPr>
        <w:t>El pensamiento moderno en cambio, negó que la sociabilidad humana constituyera una nota natural o esencial. Lo propio del hombre, por el contrario</w:t>
      </w:r>
      <w:r w:rsidR="00BF1AF0">
        <w:rPr>
          <w:rFonts w:ascii="Times New Roman" w:hAnsi="Times New Roman" w:cs="Times New Roman"/>
          <w:sz w:val="24"/>
          <w:lang w:val="es-MX"/>
        </w:rPr>
        <w:t>,</w:t>
      </w:r>
      <w:r w:rsidR="00672887" w:rsidRPr="00672887">
        <w:rPr>
          <w:rFonts w:ascii="Times New Roman" w:hAnsi="Times New Roman" w:cs="Times New Roman"/>
          <w:sz w:val="24"/>
          <w:lang w:val="es-MX"/>
        </w:rPr>
        <w:t xml:space="preserve"> es el estado pre-social, o </w:t>
      </w:r>
      <w:r w:rsidR="00672887" w:rsidRPr="00672887">
        <w:rPr>
          <w:rFonts w:ascii="Times New Roman" w:hAnsi="Times New Roman" w:cs="Times New Roman"/>
          <w:i/>
          <w:sz w:val="24"/>
          <w:lang w:val="es-MX"/>
        </w:rPr>
        <w:t>“</w:t>
      </w:r>
      <w:r w:rsidR="00672887" w:rsidRPr="00672887">
        <w:rPr>
          <w:rFonts w:ascii="Times New Roman" w:hAnsi="Times New Roman" w:cs="Times New Roman"/>
          <w:sz w:val="24"/>
          <w:lang w:val="es-MX"/>
        </w:rPr>
        <w:t xml:space="preserve">estado de naturaleza”. Para el pactismo la sociedad es un artificio humano, del que se forma parte mediante la simple adhesión a un contrato, que da origen a la comunidad. </w:t>
      </w:r>
    </w:p>
    <w:p w14:paraId="7DF46E98" w14:textId="77BEE4EA" w:rsidR="00DF7A9F" w:rsidRDefault="00672887" w:rsidP="00DF7A9F">
      <w:pPr>
        <w:widowControl w:val="0"/>
        <w:spacing w:after="0" w:line="360" w:lineRule="auto"/>
        <w:jc w:val="both"/>
        <w:rPr>
          <w:rFonts w:ascii="Times New Roman" w:eastAsia="Times New Roman" w:hAnsi="Times New Roman" w:cs="Times New Roman"/>
          <w:sz w:val="24"/>
          <w:szCs w:val="20"/>
          <w:lang w:val="es-MX"/>
        </w:rPr>
      </w:pPr>
      <w:r w:rsidRPr="00672887">
        <w:rPr>
          <w:rFonts w:ascii="Times New Roman" w:eastAsia="Times New Roman" w:hAnsi="Times New Roman" w:cs="Times New Roman"/>
          <w:sz w:val="24"/>
          <w:szCs w:val="20"/>
          <w:lang w:val="es-MX"/>
        </w:rPr>
        <w:tab/>
        <w:t xml:space="preserve">Posturas tan dispares, parten por ineludible, del hecho social. Ante la imposibilidad, casi empírica, de negarlo recurren al origen del mismo, como medio para establecer el criterio de conducta a seguir por los miembros de la comunidad. La sociabilidad del hombre supone necesariamente la consideración del fin de la vida comunitaria. Para el pensamiento clásico citado, tal fin se identifica con el bien común, entendido como la perfección de la vida social, </w:t>
      </w:r>
      <w:r w:rsidR="00DF7A9F">
        <w:rPr>
          <w:rFonts w:ascii="Times New Roman" w:eastAsia="Times New Roman" w:hAnsi="Times New Roman" w:cs="Times New Roman"/>
          <w:sz w:val="24"/>
          <w:szCs w:val="20"/>
          <w:lang w:val="es-MX"/>
        </w:rPr>
        <w:t>que posibilita</w:t>
      </w:r>
      <w:r w:rsidRPr="00672887">
        <w:rPr>
          <w:rFonts w:ascii="Times New Roman" w:eastAsia="Times New Roman" w:hAnsi="Times New Roman" w:cs="Times New Roman"/>
          <w:sz w:val="24"/>
          <w:szCs w:val="20"/>
          <w:lang w:val="es-MX"/>
        </w:rPr>
        <w:t xml:space="preserve"> el desarrollo de la</w:t>
      </w:r>
      <w:r w:rsidR="00BF1AF0">
        <w:rPr>
          <w:rFonts w:ascii="Times New Roman" w:eastAsia="Times New Roman" w:hAnsi="Times New Roman" w:cs="Times New Roman"/>
          <w:sz w:val="24"/>
          <w:szCs w:val="20"/>
          <w:lang w:val="es-MX"/>
        </w:rPr>
        <w:t>s</w:t>
      </w:r>
      <w:r w:rsidRPr="00672887">
        <w:rPr>
          <w:rFonts w:ascii="Times New Roman" w:eastAsia="Times New Roman" w:hAnsi="Times New Roman" w:cs="Times New Roman"/>
          <w:sz w:val="24"/>
          <w:szCs w:val="20"/>
          <w:lang w:val="es-MX"/>
        </w:rPr>
        <w:t xml:space="preserve"> potencias</w:t>
      </w:r>
    </w:p>
    <w:p w14:paraId="59F712A2" w14:textId="77777777" w:rsidR="00BF1AF0" w:rsidRDefault="00672887" w:rsidP="00DF7A9F">
      <w:pPr>
        <w:widowControl w:val="0"/>
        <w:spacing w:after="0" w:line="360" w:lineRule="auto"/>
        <w:jc w:val="both"/>
        <w:rPr>
          <w:rFonts w:ascii="Times New Roman" w:eastAsia="Times New Roman" w:hAnsi="Times New Roman" w:cs="Times New Roman"/>
          <w:sz w:val="24"/>
          <w:szCs w:val="20"/>
          <w:lang w:val="es-MX"/>
        </w:rPr>
      </w:pPr>
      <w:r w:rsidRPr="00672887">
        <w:rPr>
          <w:rFonts w:ascii="Times New Roman" w:eastAsia="Times New Roman" w:hAnsi="Times New Roman" w:cs="Times New Roman"/>
          <w:sz w:val="24"/>
          <w:szCs w:val="20"/>
          <w:lang w:val="es-MX"/>
        </w:rPr>
        <w:t xml:space="preserve">humanas según su propia perfección. </w:t>
      </w:r>
    </w:p>
    <w:p w14:paraId="0A8ADCE0" w14:textId="77777777" w:rsidR="000A2937" w:rsidRDefault="00672887" w:rsidP="00BF1AF0">
      <w:pPr>
        <w:widowControl w:val="0"/>
        <w:spacing w:after="0" w:line="360" w:lineRule="auto"/>
        <w:ind w:firstLine="720"/>
        <w:jc w:val="both"/>
        <w:rPr>
          <w:rFonts w:ascii="Times New Roman" w:eastAsia="Times New Roman" w:hAnsi="Times New Roman" w:cs="Times New Roman"/>
          <w:sz w:val="24"/>
          <w:szCs w:val="20"/>
          <w:lang w:val="es-MX"/>
        </w:rPr>
      </w:pPr>
      <w:r w:rsidRPr="00672887">
        <w:rPr>
          <w:rFonts w:ascii="Times New Roman" w:eastAsia="Times New Roman" w:hAnsi="Times New Roman" w:cs="Times New Roman"/>
          <w:sz w:val="24"/>
          <w:szCs w:val="20"/>
          <w:lang w:val="es-MX"/>
        </w:rPr>
        <w:t>En cambio</w:t>
      </w:r>
      <w:r w:rsidR="00DF7A9F">
        <w:rPr>
          <w:rFonts w:ascii="Times New Roman" w:eastAsia="Times New Roman" w:hAnsi="Times New Roman" w:cs="Times New Roman"/>
          <w:sz w:val="24"/>
          <w:szCs w:val="20"/>
          <w:lang w:val="es-MX"/>
        </w:rPr>
        <w:t>, si</w:t>
      </w:r>
      <w:r w:rsidRPr="00672887">
        <w:rPr>
          <w:rFonts w:ascii="Times New Roman" w:eastAsia="Times New Roman" w:hAnsi="Times New Roman" w:cs="Times New Roman"/>
          <w:sz w:val="24"/>
          <w:szCs w:val="20"/>
          <w:lang w:val="es-MX"/>
        </w:rPr>
        <w:t xml:space="preserve"> lo social no es natural, sino dependiente de la voluntad, el fin ya no será el bien común que todos procuran y del que todos participan por ser </w:t>
      </w:r>
      <w:r w:rsidR="00DF7A9F">
        <w:rPr>
          <w:rFonts w:ascii="Times New Roman" w:eastAsia="Times New Roman" w:hAnsi="Times New Roman" w:cs="Times New Roman"/>
          <w:sz w:val="24"/>
          <w:szCs w:val="20"/>
          <w:lang w:val="es-MX"/>
        </w:rPr>
        <w:t>causa</w:t>
      </w:r>
      <w:r w:rsidRPr="00672887">
        <w:rPr>
          <w:rFonts w:ascii="Times New Roman" w:eastAsia="Times New Roman" w:hAnsi="Times New Roman" w:cs="Times New Roman"/>
          <w:sz w:val="24"/>
          <w:szCs w:val="20"/>
          <w:lang w:val="es-MX"/>
        </w:rPr>
        <w:t xml:space="preserve"> necesaria de la plenitud humana.  Bajo esta perspectiva, no hay un fin común, sino la adhesión a un </w:t>
      </w:r>
      <w:r w:rsidRPr="00672887">
        <w:rPr>
          <w:rFonts w:ascii="Times New Roman" w:eastAsia="Times New Roman" w:hAnsi="Times New Roman" w:cs="Times New Roman"/>
          <w:sz w:val="24"/>
          <w:szCs w:val="20"/>
          <w:lang w:val="es-MX"/>
        </w:rPr>
        <w:lastRenderedPageBreak/>
        <w:t xml:space="preserve">pacto que constituye un medio más en miras a la consecución de las apetencias personales. </w:t>
      </w:r>
    </w:p>
    <w:p w14:paraId="33D9C6BB" w14:textId="7BE49090" w:rsidR="00672887" w:rsidRPr="00672887" w:rsidRDefault="00672887" w:rsidP="00BF1AF0">
      <w:pPr>
        <w:widowControl w:val="0"/>
        <w:spacing w:after="0" w:line="360" w:lineRule="auto"/>
        <w:ind w:firstLine="720"/>
        <w:jc w:val="both"/>
        <w:rPr>
          <w:rFonts w:ascii="Times New Roman" w:eastAsia="Times New Roman" w:hAnsi="Times New Roman" w:cs="Times New Roman"/>
          <w:sz w:val="24"/>
          <w:szCs w:val="20"/>
          <w:lang w:val="es-MX"/>
        </w:rPr>
      </w:pPr>
      <w:r w:rsidRPr="00672887">
        <w:rPr>
          <w:rFonts w:ascii="Times New Roman" w:eastAsia="Times New Roman" w:hAnsi="Times New Roman" w:cs="Times New Roman"/>
          <w:sz w:val="24"/>
          <w:szCs w:val="20"/>
          <w:lang w:val="es-MX"/>
        </w:rPr>
        <w:t xml:space="preserve">Si la vida social no es condición humana esencial, sino decisión voluntaria, la misma no incluye </w:t>
      </w:r>
      <w:r w:rsidRPr="00672887">
        <w:rPr>
          <w:rFonts w:ascii="Times New Roman" w:eastAsia="Times New Roman" w:hAnsi="Times New Roman" w:cs="Times New Roman"/>
          <w:i/>
          <w:sz w:val="24"/>
          <w:szCs w:val="20"/>
          <w:lang w:val="es-MX"/>
        </w:rPr>
        <w:t>“</w:t>
      </w:r>
      <w:r w:rsidRPr="00672887">
        <w:rPr>
          <w:rFonts w:ascii="Times New Roman" w:eastAsia="Times New Roman" w:hAnsi="Times New Roman" w:cs="Times New Roman"/>
          <w:sz w:val="24"/>
          <w:szCs w:val="20"/>
          <w:lang w:val="es-MX"/>
        </w:rPr>
        <w:t>necesariamente</w:t>
      </w:r>
      <w:r w:rsidRPr="00672887">
        <w:rPr>
          <w:rFonts w:ascii="Times New Roman" w:eastAsia="Times New Roman" w:hAnsi="Times New Roman" w:cs="Times New Roman"/>
          <w:i/>
          <w:sz w:val="24"/>
          <w:szCs w:val="20"/>
          <w:lang w:val="es-MX"/>
        </w:rPr>
        <w:t>”</w:t>
      </w:r>
      <w:r w:rsidRPr="00672887">
        <w:rPr>
          <w:rFonts w:ascii="Times New Roman" w:eastAsia="Times New Roman" w:hAnsi="Times New Roman" w:cs="Times New Roman"/>
          <w:sz w:val="24"/>
          <w:szCs w:val="20"/>
          <w:lang w:val="es-MX"/>
        </w:rPr>
        <w:t xml:space="preserve"> el bien de los demás. El “bien” ajeno solo se respeta para procurar el bien propio. Siendo este el único criterio del obrar, cuando el bien ajeno no redunde en beneficio personal, quedará expedito el camino para el uso de la fuerza, a través del cual se puedan alcanzar los objetivos individuales sin necesidad de considerar los ajenos, o inclusive a costa de ellos. </w:t>
      </w:r>
    </w:p>
    <w:p w14:paraId="44A9C8E7" w14:textId="2C8125DD" w:rsidR="00672887" w:rsidRPr="00672887" w:rsidRDefault="00DF7A9F" w:rsidP="00DF7A9F">
      <w:pPr>
        <w:widowControl w:val="0"/>
        <w:spacing w:after="0" w:line="360" w:lineRule="auto"/>
        <w:jc w:val="both"/>
        <w:rPr>
          <w:rFonts w:ascii="Times New Roman" w:eastAsia="Times New Roman" w:hAnsi="Times New Roman" w:cs="Times New Roman"/>
          <w:sz w:val="24"/>
          <w:szCs w:val="20"/>
          <w:lang w:val="es-MX"/>
        </w:rPr>
      </w:pPr>
      <w:r>
        <w:rPr>
          <w:rFonts w:ascii="Times New Roman" w:eastAsia="Times New Roman" w:hAnsi="Times New Roman" w:cs="Times New Roman"/>
          <w:sz w:val="24"/>
          <w:szCs w:val="20"/>
          <w:lang w:val="es-MX"/>
        </w:rPr>
        <w:tab/>
      </w:r>
      <w:r w:rsidR="00672887" w:rsidRPr="00672887">
        <w:rPr>
          <w:rFonts w:ascii="Times New Roman" w:eastAsia="Times New Roman" w:hAnsi="Times New Roman" w:cs="Times New Roman"/>
          <w:sz w:val="24"/>
          <w:szCs w:val="20"/>
          <w:lang w:val="es-MX"/>
        </w:rPr>
        <w:t xml:space="preserve">Este es el marco en el que surge el postulado de la autonomía de la persona como valor principal. Insistimos, si no hay un bien “común” al resto de los seres humanos y la vida comunitaria es un medio más, pero no el único y necesario, para alcanzar objetivos personales, si el bien es </w:t>
      </w:r>
      <w:r w:rsidR="00CE73E3">
        <w:rPr>
          <w:rFonts w:ascii="Times New Roman" w:eastAsia="Times New Roman" w:hAnsi="Times New Roman" w:cs="Times New Roman"/>
          <w:sz w:val="24"/>
          <w:szCs w:val="20"/>
          <w:lang w:val="es-MX"/>
        </w:rPr>
        <w:t xml:space="preserve">sólo </w:t>
      </w:r>
      <w:r w:rsidR="00672887" w:rsidRPr="00672887">
        <w:rPr>
          <w:rFonts w:ascii="Times New Roman" w:eastAsia="Times New Roman" w:hAnsi="Times New Roman" w:cs="Times New Roman"/>
          <w:sz w:val="24"/>
          <w:szCs w:val="20"/>
          <w:lang w:val="es-MX"/>
        </w:rPr>
        <w:t xml:space="preserve">objeto de apreciación personal, no hay otra alternativa más que erigir a cada individuo en medida de su propio bien. </w:t>
      </w:r>
    </w:p>
    <w:p w14:paraId="408D1F02" w14:textId="5432AB07" w:rsidR="00672887" w:rsidRPr="00672887" w:rsidRDefault="00672887" w:rsidP="00DF7A9F">
      <w:pPr>
        <w:widowControl w:val="0"/>
        <w:spacing w:after="0" w:line="360" w:lineRule="auto"/>
        <w:jc w:val="both"/>
        <w:rPr>
          <w:rFonts w:ascii="Times New Roman" w:eastAsia="Times New Roman" w:hAnsi="Times New Roman" w:cs="Times New Roman"/>
          <w:sz w:val="24"/>
          <w:szCs w:val="20"/>
          <w:lang w:val="es-MX"/>
        </w:rPr>
      </w:pPr>
      <w:r w:rsidRPr="00672887">
        <w:rPr>
          <w:rFonts w:ascii="Times New Roman" w:eastAsia="Times New Roman" w:hAnsi="Times New Roman" w:cs="Times New Roman"/>
          <w:sz w:val="24"/>
          <w:szCs w:val="20"/>
          <w:lang w:val="es-MX"/>
        </w:rPr>
        <w:tab/>
      </w:r>
      <w:r w:rsidR="000A2937">
        <w:rPr>
          <w:rFonts w:ascii="Times New Roman" w:eastAsia="Times New Roman" w:hAnsi="Times New Roman" w:cs="Times New Roman"/>
          <w:sz w:val="24"/>
          <w:szCs w:val="20"/>
          <w:lang w:val="es-MX"/>
        </w:rPr>
        <w:t>Ahora</w:t>
      </w:r>
      <w:r w:rsidR="00DF7A9F">
        <w:rPr>
          <w:rFonts w:ascii="Times New Roman" w:eastAsia="Times New Roman" w:hAnsi="Times New Roman" w:cs="Times New Roman"/>
          <w:sz w:val="24"/>
          <w:szCs w:val="20"/>
          <w:lang w:val="es-MX"/>
        </w:rPr>
        <w:t xml:space="preserve">, </w:t>
      </w:r>
      <w:r w:rsidR="00BF1AF0">
        <w:rPr>
          <w:rFonts w:ascii="Times New Roman" w:eastAsia="Times New Roman" w:hAnsi="Times New Roman" w:cs="Times New Roman"/>
          <w:sz w:val="24"/>
          <w:szCs w:val="20"/>
          <w:lang w:val="es-MX"/>
        </w:rPr>
        <w:t>no es posible</w:t>
      </w:r>
      <w:r w:rsidRPr="00672887">
        <w:rPr>
          <w:rFonts w:ascii="Times New Roman" w:eastAsia="Times New Roman" w:hAnsi="Times New Roman" w:cs="Times New Roman"/>
          <w:sz w:val="24"/>
          <w:szCs w:val="20"/>
          <w:lang w:val="es-MX"/>
        </w:rPr>
        <w:t xml:space="preserve"> </w:t>
      </w:r>
      <w:r w:rsidR="00BF1AF0">
        <w:rPr>
          <w:rFonts w:ascii="Times New Roman" w:eastAsia="Times New Roman" w:hAnsi="Times New Roman" w:cs="Times New Roman"/>
          <w:sz w:val="24"/>
          <w:szCs w:val="20"/>
          <w:lang w:val="es-MX"/>
        </w:rPr>
        <w:t>negar que</w:t>
      </w:r>
      <w:r w:rsidRPr="00672887">
        <w:rPr>
          <w:rFonts w:ascii="Times New Roman" w:eastAsia="Times New Roman" w:hAnsi="Times New Roman" w:cs="Times New Roman"/>
          <w:sz w:val="24"/>
          <w:szCs w:val="20"/>
          <w:lang w:val="es-MX"/>
        </w:rPr>
        <w:t xml:space="preserve"> a pesar de que cada in</w:t>
      </w:r>
      <w:r w:rsidR="00CE73E3">
        <w:rPr>
          <w:rFonts w:ascii="Times New Roman" w:eastAsia="Times New Roman" w:hAnsi="Times New Roman" w:cs="Times New Roman"/>
          <w:sz w:val="24"/>
          <w:szCs w:val="20"/>
          <w:lang w:val="es-MX"/>
        </w:rPr>
        <w:t>dividuo es un “microcosmos”,</w:t>
      </w:r>
      <w:r w:rsidRPr="00672887">
        <w:rPr>
          <w:rFonts w:ascii="Times New Roman" w:eastAsia="Times New Roman" w:hAnsi="Times New Roman" w:cs="Times New Roman"/>
          <w:sz w:val="24"/>
          <w:szCs w:val="20"/>
          <w:lang w:val="es-MX"/>
        </w:rPr>
        <w:t xml:space="preserve"> la vida social es un hecho ineludible. Luego la autonomía del individuo choca contra este </w:t>
      </w:r>
      <w:r w:rsidR="00CE73E3">
        <w:rPr>
          <w:rFonts w:ascii="Times New Roman" w:eastAsia="Times New Roman" w:hAnsi="Times New Roman" w:cs="Times New Roman"/>
          <w:sz w:val="24"/>
          <w:szCs w:val="20"/>
          <w:lang w:val="es-MX"/>
        </w:rPr>
        <w:t>“</w:t>
      </w:r>
      <w:proofErr w:type="spellStart"/>
      <w:r w:rsidRPr="00CE73E3">
        <w:rPr>
          <w:rFonts w:ascii="Times New Roman" w:eastAsia="Times New Roman" w:hAnsi="Times New Roman" w:cs="Times New Roman"/>
          <w:sz w:val="24"/>
          <w:szCs w:val="20"/>
          <w:lang w:val="es-MX"/>
        </w:rPr>
        <w:t>factum</w:t>
      </w:r>
      <w:proofErr w:type="spellEnd"/>
      <w:r w:rsidR="00CE73E3">
        <w:rPr>
          <w:rFonts w:ascii="Times New Roman" w:eastAsia="Times New Roman" w:hAnsi="Times New Roman" w:cs="Times New Roman"/>
          <w:sz w:val="24"/>
          <w:szCs w:val="20"/>
          <w:lang w:val="es-MX"/>
        </w:rPr>
        <w:t>”</w:t>
      </w:r>
      <w:r w:rsidRPr="00CE73E3">
        <w:rPr>
          <w:rFonts w:ascii="Times New Roman" w:eastAsia="Times New Roman" w:hAnsi="Times New Roman" w:cs="Times New Roman"/>
          <w:sz w:val="24"/>
          <w:szCs w:val="20"/>
          <w:lang w:val="es-MX"/>
        </w:rPr>
        <w:t xml:space="preserve"> </w:t>
      </w:r>
      <w:r w:rsidRPr="00672887">
        <w:rPr>
          <w:rFonts w:ascii="Times New Roman" w:eastAsia="Times New Roman" w:hAnsi="Times New Roman" w:cs="Times New Roman"/>
          <w:sz w:val="24"/>
          <w:szCs w:val="20"/>
          <w:lang w:val="es-MX"/>
        </w:rPr>
        <w:t>inevitable e impone la necesidad de cierto orden en la consecución de los objetivos personales. De lo contrario se corre el riesgo que esa ausencia de “limitación ordenadora” deje librada la subsistencia a la fuerza de cada cual, en dónde lógicamente no todos alcanzan sus objetivos en tanto no detenten la fuerza necesaria para ello. El problema es precisamente la selección o identificación del criterio de ordenación. Si el valor central es la autonomía individual, pero es necesario limitar ésta de algún modo, ¿cómo se justifica esa restricción?</w:t>
      </w:r>
    </w:p>
    <w:p w14:paraId="00EB6872" w14:textId="2E606000" w:rsidR="00672887" w:rsidRPr="00672887" w:rsidRDefault="00BF1AF0" w:rsidP="00DF7A9F">
      <w:pPr>
        <w:widowControl w:val="0"/>
        <w:spacing w:after="0" w:line="360" w:lineRule="auto"/>
        <w:jc w:val="both"/>
        <w:rPr>
          <w:rFonts w:ascii="Times New Roman" w:eastAsia="Times New Roman" w:hAnsi="Times New Roman" w:cs="Times New Roman"/>
          <w:sz w:val="24"/>
          <w:szCs w:val="20"/>
          <w:lang w:val="es-MX"/>
        </w:rPr>
      </w:pPr>
      <w:r>
        <w:rPr>
          <w:rFonts w:ascii="Times New Roman" w:eastAsia="Times New Roman" w:hAnsi="Times New Roman" w:cs="Times New Roman"/>
          <w:sz w:val="24"/>
          <w:szCs w:val="20"/>
          <w:lang w:val="es-MX"/>
        </w:rPr>
        <w:tab/>
        <w:t xml:space="preserve">Así planteado el problema, </w:t>
      </w:r>
      <w:r w:rsidR="00672887" w:rsidRPr="00672887">
        <w:rPr>
          <w:rFonts w:ascii="Times New Roman" w:eastAsia="Times New Roman" w:hAnsi="Times New Roman" w:cs="Times New Roman"/>
          <w:sz w:val="24"/>
          <w:szCs w:val="20"/>
          <w:lang w:val="es-MX"/>
        </w:rPr>
        <w:t>para el pactismo en todas sus versiones, la dialéctica individuo - vida social</w:t>
      </w:r>
      <w:r w:rsidR="00CE73E3">
        <w:rPr>
          <w:rFonts w:ascii="Times New Roman" w:eastAsia="Times New Roman" w:hAnsi="Times New Roman" w:cs="Times New Roman"/>
          <w:sz w:val="24"/>
          <w:szCs w:val="20"/>
          <w:lang w:val="es-MX"/>
        </w:rPr>
        <w:t>,</w:t>
      </w:r>
      <w:r w:rsidR="00672887" w:rsidRPr="00672887">
        <w:rPr>
          <w:rFonts w:ascii="Times New Roman" w:eastAsia="Times New Roman" w:hAnsi="Times New Roman" w:cs="Times New Roman"/>
          <w:sz w:val="24"/>
          <w:szCs w:val="20"/>
          <w:lang w:val="es-MX"/>
        </w:rPr>
        <w:t xml:space="preserve"> resulta una aporía, que estas corrientes resuelven mediante la eliminación de uno de los términos de la relación, partiendo de la presunción de ilegitimidad de toda restricción u ordenación proveniente de las exigencias de la vida comunitaria. </w:t>
      </w:r>
    </w:p>
    <w:p w14:paraId="62129349" w14:textId="27B20907" w:rsidR="00672887" w:rsidRPr="00672887" w:rsidRDefault="00672887" w:rsidP="00DF7A9F">
      <w:pPr>
        <w:spacing w:after="0" w:line="360" w:lineRule="auto"/>
        <w:jc w:val="both"/>
        <w:rPr>
          <w:rFonts w:ascii="Times New Roman" w:hAnsi="Times New Roman" w:cs="Times New Roman"/>
          <w:sz w:val="24"/>
          <w:lang w:val="es-MX"/>
        </w:rPr>
      </w:pPr>
      <w:r w:rsidRPr="00672887">
        <w:rPr>
          <w:rFonts w:ascii="Times New Roman" w:hAnsi="Times New Roman" w:cs="Times New Roman"/>
          <w:sz w:val="24"/>
          <w:lang w:val="es-MX"/>
        </w:rPr>
        <w:tab/>
        <w:t xml:space="preserve">De más está decir que el pactismo no deja de ser una abstracción. La historia de la humanidad es historia de vida social sin rastro alguno de un momento </w:t>
      </w:r>
      <w:r w:rsidRPr="00386244">
        <w:rPr>
          <w:rFonts w:ascii="Times New Roman" w:hAnsi="Times New Roman" w:cs="Times New Roman"/>
          <w:sz w:val="24"/>
          <w:lang w:val="es-MX"/>
        </w:rPr>
        <w:t>“pre-social”</w:t>
      </w:r>
      <w:r w:rsidRPr="00672887">
        <w:rPr>
          <w:rFonts w:ascii="Times New Roman" w:hAnsi="Times New Roman" w:cs="Times New Roman"/>
          <w:i/>
          <w:sz w:val="24"/>
          <w:lang w:val="es-MX"/>
        </w:rPr>
        <w:t xml:space="preserve">. </w:t>
      </w:r>
      <w:r w:rsidRPr="00672887">
        <w:rPr>
          <w:rFonts w:ascii="Times New Roman" w:hAnsi="Times New Roman" w:cs="Times New Roman"/>
          <w:sz w:val="24"/>
          <w:lang w:val="es-MX"/>
        </w:rPr>
        <w:t xml:space="preserve">Pero de un modo u otro quedamos atrapados dentro de los estrictos límites de </w:t>
      </w:r>
      <w:r w:rsidRPr="00386244">
        <w:rPr>
          <w:rFonts w:ascii="Times New Roman" w:hAnsi="Times New Roman" w:cs="Times New Roman"/>
          <w:sz w:val="24"/>
          <w:lang w:val="es-MX"/>
        </w:rPr>
        <w:t>“</w:t>
      </w:r>
      <w:proofErr w:type="gramStart"/>
      <w:r w:rsidRPr="00386244">
        <w:rPr>
          <w:rFonts w:ascii="Times New Roman" w:hAnsi="Times New Roman" w:cs="Times New Roman"/>
          <w:sz w:val="24"/>
          <w:lang w:val="es-MX"/>
        </w:rPr>
        <w:t>la polis</w:t>
      </w:r>
      <w:proofErr w:type="gramEnd"/>
      <w:r w:rsidRPr="00386244">
        <w:rPr>
          <w:rFonts w:ascii="Times New Roman" w:hAnsi="Times New Roman" w:cs="Times New Roman"/>
          <w:sz w:val="24"/>
          <w:lang w:val="es-MX"/>
        </w:rPr>
        <w:t>”</w:t>
      </w:r>
      <w:r w:rsidRPr="00672887">
        <w:rPr>
          <w:rFonts w:ascii="Times New Roman" w:hAnsi="Times New Roman" w:cs="Times New Roman"/>
          <w:sz w:val="24"/>
          <w:lang w:val="es-MX"/>
        </w:rPr>
        <w:t xml:space="preserve">, con lo cual confirmamos lo dicho en las primeras líneas de este </w:t>
      </w:r>
      <w:r w:rsidR="000A2937">
        <w:rPr>
          <w:rFonts w:ascii="Times New Roman" w:hAnsi="Times New Roman" w:cs="Times New Roman"/>
          <w:sz w:val="24"/>
          <w:lang w:val="es-MX"/>
        </w:rPr>
        <w:t>título</w:t>
      </w:r>
      <w:r w:rsidRPr="00672887">
        <w:rPr>
          <w:rFonts w:ascii="Times New Roman" w:hAnsi="Times New Roman" w:cs="Times New Roman"/>
          <w:sz w:val="24"/>
          <w:lang w:val="es-MX"/>
        </w:rPr>
        <w:t xml:space="preserve">, a saber que todo lo humano se hace inteligible en el marco de la vida comunitaria. </w:t>
      </w:r>
    </w:p>
    <w:p w14:paraId="359F1B26" w14:textId="77777777" w:rsidR="00CE73E3" w:rsidRDefault="00672887" w:rsidP="00DF7A9F">
      <w:pPr>
        <w:spacing w:after="0" w:line="360" w:lineRule="auto"/>
        <w:jc w:val="both"/>
        <w:rPr>
          <w:rFonts w:ascii="Times New Roman" w:hAnsi="Times New Roman" w:cs="Times New Roman"/>
          <w:sz w:val="24"/>
          <w:lang w:val="es-MX"/>
        </w:rPr>
      </w:pPr>
      <w:r w:rsidRPr="00672887">
        <w:rPr>
          <w:rFonts w:ascii="Times New Roman" w:hAnsi="Times New Roman" w:cs="Times New Roman"/>
          <w:sz w:val="24"/>
          <w:lang w:val="es-MX"/>
        </w:rPr>
        <w:tab/>
        <w:t xml:space="preserve">La dialéctica individuo - vida social, también comporta una relación problemática para el pensamiento clásico, pero la solución a la aporía no surge de la eliminación de </w:t>
      </w:r>
      <w:r w:rsidRPr="00672887">
        <w:rPr>
          <w:rFonts w:ascii="Times New Roman" w:hAnsi="Times New Roman" w:cs="Times New Roman"/>
          <w:sz w:val="24"/>
          <w:lang w:val="es-MX"/>
        </w:rPr>
        <w:lastRenderedPageBreak/>
        <w:t>uno de los dos elementos sino de la incorporación de ambos bajo la razón de bien común</w:t>
      </w:r>
      <w:r w:rsidR="000A2937">
        <w:rPr>
          <w:rFonts w:ascii="Times New Roman" w:hAnsi="Times New Roman" w:cs="Times New Roman"/>
          <w:sz w:val="24"/>
          <w:lang w:val="es-MX"/>
        </w:rPr>
        <w:t>, que no es otra cosa que el mayor bien de las partes</w:t>
      </w:r>
      <w:r w:rsidRPr="00672887">
        <w:rPr>
          <w:rFonts w:ascii="Times New Roman" w:hAnsi="Times New Roman" w:cs="Times New Roman"/>
          <w:sz w:val="24"/>
          <w:lang w:val="es-MX"/>
        </w:rPr>
        <w:t>.</w:t>
      </w:r>
    </w:p>
    <w:p w14:paraId="7CF92AF2" w14:textId="77777777" w:rsidR="00386244" w:rsidRDefault="00CE73E3" w:rsidP="00DF7A9F">
      <w:pPr>
        <w:spacing w:after="0" w:line="360" w:lineRule="auto"/>
        <w:jc w:val="both"/>
        <w:rPr>
          <w:rFonts w:ascii="Times New Roman" w:hAnsi="Times New Roman" w:cs="Times New Roman"/>
          <w:sz w:val="24"/>
          <w:lang w:val="es-MX"/>
        </w:rPr>
      </w:pPr>
      <w:r>
        <w:rPr>
          <w:rFonts w:ascii="Times New Roman" w:hAnsi="Times New Roman" w:cs="Times New Roman"/>
          <w:sz w:val="24"/>
          <w:lang w:val="es-MX"/>
        </w:rPr>
        <w:tab/>
        <w:t>Comenzamos preguntando si había algún vínculo entre equilibrio y derecho y ello nos llevó a encontrarnos con otra relaci</w:t>
      </w:r>
      <w:r w:rsidR="009F7997">
        <w:rPr>
          <w:rFonts w:ascii="Times New Roman" w:hAnsi="Times New Roman" w:cs="Times New Roman"/>
          <w:sz w:val="24"/>
          <w:lang w:val="es-MX"/>
        </w:rPr>
        <w:t>ón</w:t>
      </w:r>
      <w:r>
        <w:rPr>
          <w:rFonts w:ascii="Times New Roman" w:hAnsi="Times New Roman" w:cs="Times New Roman"/>
          <w:sz w:val="24"/>
          <w:lang w:val="es-MX"/>
        </w:rPr>
        <w:t xml:space="preserve"> o tensión, la del individuo y la comunidad política, en la que también se hace presente de algún modo la noción de equilibrio.</w:t>
      </w:r>
      <w:r w:rsidR="00F45592">
        <w:rPr>
          <w:rFonts w:ascii="Times New Roman" w:hAnsi="Times New Roman" w:cs="Times New Roman"/>
          <w:sz w:val="24"/>
          <w:lang w:val="es-MX"/>
        </w:rPr>
        <w:t xml:space="preserve"> Cómo anunciáramos al comienzo no era el objetivo de estas líneas aportar una solución a la aporía planteada sino explorar los ámbitos de reflexión del tema. </w:t>
      </w:r>
    </w:p>
    <w:p w14:paraId="4A844845" w14:textId="77777777" w:rsidR="00386244" w:rsidRDefault="00F45592" w:rsidP="00386244">
      <w:pPr>
        <w:spacing w:after="0" w:line="360" w:lineRule="auto"/>
        <w:ind w:firstLine="720"/>
        <w:jc w:val="both"/>
        <w:rPr>
          <w:rFonts w:ascii="Times New Roman" w:hAnsi="Times New Roman" w:cs="Times New Roman"/>
          <w:sz w:val="24"/>
          <w:lang w:val="es-MX"/>
        </w:rPr>
      </w:pPr>
      <w:r>
        <w:rPr>
          <w:rFonts w:ascii="Times New Roman" w:hAnsi="Times New Roman" w:cs="Times New Roman"/>
          <w:sz w:val="24"/>
          <w:lang w:val="es-MX"/>
        </w:rPr>
        <w:t xml:space="preserve">En ese sentido podemos decir que si el equilibrio es algo valioso resultará relevante su modo de relación con el derecho y la vida social, </w:t>
      </w:r>
      <w:r w:rsidR="00386244">
        <w:rPr>
          <w:rFonts w:ascii="Times New Roman" w:hAnsi="Times New Roman" w:cs="Times New Roman"/>
          <w:sz w:val="24"/>
          <w:lang w:val="es-MX"/>
        </w:rPr>
        <w:t xml:space="preserve">en concreto, </w:t>
      </w:r>
      <w:r>
        <w:rPr>
          <w:rFonts w:ascii="Times New Roman" w:hAnsi="Times New Roman" w:cs="Times New Roman"/>
          <w:sz w:val="24"/>
          <w:lang w:val="es-MX"/>
        </w:rPr>
        <w:t>si el mismo importa un elemento constitutivo o contingente</w:t>
      </w:r>
      <w:r w:rsidR="009F7997">
        <w:rPr>
          <w:rFonts w:ascii="Times New Roman" w:hAnsi="Times New Roman" w:cs="Times New Roman"/>
          <w:sz w:val="24"/>
          <w:lang w:val="es-MX"/>
        </w:rPr>
        <w:t>. Como vimos, esa relación dependerá en parte de las respectivas nociones de derecho y vida social</w:t>
      </w:r>
      <w:r w:rsidR="00386244">
        <w:rPr>
          <w:rFonts w:ascii="Times New Roman" w:hAnsi="Times New Roman" w:cs="Times New Roman"/>
          <w:sz w:val="24"/>
          <w:lang w:val="es-MX"/>
        </w:rPr>
        <w:t xml:space="preserve"> que se adopten</w:t>
      </w:r>
      <w:r w:rsidR="009F7997">
        <w:rPr>
          <w:rFonts w:ascii="Times New Roman" w:hAnsi="Times New Roman" w:cs="Times New Roman"/>
          <w:sz w:val="24"/>
          <w:lang w:val="es-MX"/>
        </w:rPr>
        <w:t>.</w:t>
      </w:r>
      <w:r w:rsidR="00386244">
        <w:rPr>
          <w:rFonts w:ascii="Times New Roman" w:hAnsi="Times New Roman" w:cs="Times New Roman"/>
          <w:sz w:val="24"/>
          <w:lang w:val="es-MX"/>
        </w:rPr>
        <w:t xml:space="preserve"> </w:t>
      </w:r>
    </w:p>
    <w:p w14:paraId="6CBFD227" w14:textId="32A1DC6E" w:rsidR="00386244" w:rsidRDefault="00386244" w:rsidP="00386244">
      <w:pPr>
        <w:spacing w:after="0" w:line="360" w:lineRule="auto"/>
        <w:ind w:firstLine="720"/>
        <w:jc w:val="both"/>
        <w:rPr>
          <w:rFonts w:ascii="Times New Roman" w:hAnsi="Times New Roman" w:cs="Times New Roman"/>
          <w:sz w:val="24"/>
          <w:lang w:val="es-MX"/>
        </w:rPr>
      </w:pPr>
      <w:r>
        <w:rPr>
          <w:rFonts w:ascii="Times New Roman" w:hAnsi="Times New Roman" w:cs="Times New Roman"/>
          <w:sz w:val="24"/>
          <w:lang w:val="es-MX"/>
        </w:rPr>
        <w:t>Podríamos preguntar también si el derecho es algo valioso. Y en tal caso</w:t>
      </w:r>
      <w:r w:rsidR="000C7AA8">
        <w:rPr>
          <w:rFonts w:ascii="Times New Roman" w:hAnsi="Times New Roman" w:cs="Times New Roman"/>
          <w:sz w:val="24"/>
          <w:lang w:val="es-MX"/>
        </w:rPr>
        <w:t>,</w:t>
      </w:r>
      <w:r>
        <w:rPr>
          <w:rFonts w:ascii="Times New Roman" w:hAnsi="Times New Roman" w:cs="Times New Roman"/>
          <w:sz w:val="24"/>
          <w:lang w:val="es-MX"/>
        </w:rPr>
        <w:t xml:space="preserve"> cual es la </w:t>
      </w:r>
      <w:r w:rsidR="000C7AA8">
        <w:rPr>
          <w:rFonts w:ascii="Times New Roman" w:hAnsi="Times New Roman" w:cs="Times New Roman"/>
          <w:sz w:val="24"/>
          <w:lang w:val="es-MX"/>
        </w:rPr>
        <w:t>índole de lo valioso</w:t>
      </w:r>
      <w:r>
        <w:rPr>
          <w:rFonts w:ascii="Times New Roman" w:hAnsi="Times New Roman" w:cs="Times New Roman"/>
          <w:sz w:val="24"/>
          <w:lang w:val="es-MX"/>
        </w:rPr>
        <w:t xml:space="preserve">. </w:t>
      </w:r>
      <w:r w:rsidR="000C7AA8">
        <w:rPr>
          <w:rFonts w:ascii="Times New Roman" w:hAnsi="Times New Roman" w:cs="Times New Roman"/>
          <w:sz w:val="24"/>
          <w:lang w:val="es-MX"/>
        </w:rPr>
        <w:t>¿</w:t>
      </w:r>
      <w:r>
        <w:rPr>
          <w:rFonts w:ascii="Times New Roman" w:hAnsi="Times New Roman" w:cs="Times New Roman"/>
          <w:sz w:val="24"/>
          <w:lang w:val="es-MX"/>
        </w:rPr>
        <w:t xml:space="preserve">Se trata de un sistema de control social o es </w:t>
      </w:r>
      <w:r w:rsidR="000C7AA8">
        <w:rPr>
          <w:rFonts w:ascii="Times New Roman" w:hAnsi="Times New Roman" w:cs="Times New Roman"/>
          <w:sz w:val="24"/>
          <w:lang w:val="es-MX"/>
        </w:rPr>
        <w:t xml:space="preserve">el objeto de una conducta cualificada y en tanto tal ordenada al bien de la comunidad? </w:t>
      </w:r>
    </w:p>
    <w:p w14:paraId="7DA9485C" w14:textId="09824433" w:rsidR="00672887" w:rsidRPr="00672887" w:rsidRDefault="000C7AA8" w:rsidP="00386244">
      <w:pPr>
        <w:spacing w:after="0" w:line="360" w:lineRule="auto"/>
        <w:ind w:firstLine="720"/>
        <w:jc w:val="both"/>
        <w:rPr>
          <w:rFonts w:ascii="Times New Roman" w:hAnsi="Times New Roman" w:cs="Times New Roman"/>
          <w:sz w:val="24"/>
          <w:lang w:val="es-MX"/>
        </w:rPr>
      </w:pPr>
      <w:r>
        <w:rPr>
          <w:rFonts w:ascii="Times New Roman" w:hAnsi="Times New Roman" w:cs="Times New Roman"/>
          <w:sz w:val="24"/>
          <w:lang w:val="es-MX"/>
        </w:rPr>
        <w:t>Responder estas últimas preguntas sería tema de otro trabajo, p</w:t>
      </w:r>
      <w:r w:rsidR="00386244">
        <w:rPr>
          <w:rFonts w:ascii="Times New Roman" w:hAnsi="Times New Roman" w:cs="Times New Roman"/>
          <w:sz w:val="24"/>
          <w:lang w:val="es-MX"/>
        </w:rPr>
        <w:t>ero más allá de esas distinciones, e</w:t>
      </w:r>
      <w:r w:rsidR="009F7997">
        <w:rPr>
          <w:rFonts w:ascii="Times New Roman" w:hAnsi="Times New Roman" w:cs="Times New Roman"/>
          <w:sz w:val="24"/>
          <w:lang w:val="es-MX"/>
        </w:rPr>
        <w:t xml:space="preserve">n todos los casos </w:t>
      </w:r>
      <w:r w:rsidR="00595FB9">
        <w:rPr>
          <w:rFonts w:ascii="Times New Roman" w:hAnsi="Times New Roman" w:cs="Times New Roman"/>
          <w:sz w:val="24"/>
          <w:lang w:val="es-MX"/>
        </w:rPr>
        <w:t>nos rig</w:t>
      </w:r>
      <w:bookmarkStart w:id="2" w:name="_GoBack"/>
      <w:bookmarkEnd w:id="2"/>
      <w:r w:rsidR="00595FB9">
        <w:rPr>
          <w:rFonts w:ascii="Times New Roman" w:hAnsi="Times New Roman" w:cs="Times New Roman"/>
          <w:sz w:val="24"/>
          <w:lang w:val="es-MX"/>
        </w:rPr>
        <w:t>e</w:t>
      </w:r>
      <w:r w:rsidR="009F7997">
        <w:rPr>
          <w:rFonts w:ascii="Times New Roman" w:hAnsi="Times New Roman" w:cs="Times New Roman"/>
          <w:sz w:val="24"/>
          <w:lang w:val="es-MX"/>
        </w:rPr>
        <w:t xml:space="preserve"> la manda constitucional establecida en el pre</w:t>
      </w:r>
      <w:r>
        <w:rPr>
          <w:rFonts w:ascii="Times New Roman" w:hAnsi="Times New Roman" w:cs="Times New Roman"/>
          <w:sz w:val="24"/>
          <w:lang w:val="es-MX"/>
        </w:rPr>
        <w:t>ámbulo de afianzar la justicia, y para ello, entendí útil abordar esta reflexión.</w:t>
      </w:r>
    </w:p>
    <w:p w14:paraId="76678134" w14:textId="700D8F1F" w:rsidR="00672887" w:rsidRDefault="00672887" w:rsidP="00DF7A9F">
      <w:pPr>
        <w:spacing w:after="0" w:line="360" w:lineRule="auto"/>
        <w:jc w:val="both"/>
        <w:rPr>
          <w:rFonts w:ascii="Times New Roman" w:eastAsia="Times New Roman" w:hAnsi="Times New Roman" w:cs="Times New Roman"/>
          <w:b/>
          <w:sz w:val="24"/>
          <w:szCs w:val="24"/>
        </w:rPr>
      </w:pPr>
    </w:p>
    <w:p w14:paraId="5A18BABD" w14:textId="29AC5446" w:rsidR="00595FB9" w:rsidRPr="00595FB9" w:rsidRDefault="00595FB9" w:rsidP="005C5728">
      <w:pPr>
        <w:pStyle w:val="Textonotapie"/>
        <w:jc w:val="both"/>
        <w:rPr>
          <w:rFonts w:ascii="Times New Roman" w:hAnsi="Times New Roman" w:cs="Times New Roman"/>
          <w:b/>
          <w:sz w:val="24"/>
          <w:szCs w:val="24"/>
        </w:rPr>
      </w:pPr>
      <w:r>
        <w:rPr>
          <w:rFonts w:ascii="Times New Roman" w:hAnsi="Times New Roman" w:cs="Times New Roman"/>
          <w:b/>
          <w:sz w:val="24"/>
          <w:szCs w:val="24"/>
        </w:rPr>
        <w:t>BIBLIOGRAFÍA</w:t>
      </w:r>
    </w:p>
    <w:p w14:paraId="5E863CB8" w14:textId="77777777" w:rsidR="00595FB9" w:rsidRDefault="00595FB9" w:rsidP="005C5728">
      <w:pPr>
        <w:pStyle w:val="Textonotapie"/>
        <w:jc w:val="both"/>
        <w:rPr>
          <w:rFonts w:ascii="Times New Roman" w:hAnsi="Times New Roman" w:cs="Times New Roman"/>
          <w:sz w:val="24"/>
          <w:szCs w:val="24"/>
        </w:rPr>
      </w:pPr>
    </w:p>
    <w:p w14:paraId="63135499" w14:textId="29E8AECA" w:rsidR="00595FB9" w:rsidRPr="00595FB9" w:rsidRDefault="00595FB9" w:rsidP="005C5728">
      <w:pPr>
        <w:pStyle w:val="Textonotapie"/>
        <w:jc w:val="both"/>
        <w:rPr>
          <w:rFonts w:ascii="Times New Roman" w:hAnsi="Times New Roman" w:cs="Times New Roman"/>
          <w:sz w:val="24"/>
          <w:szCs w:val="24"/>
        </w:rPr>
      </w:pPr>
      <w:r w:rsidRPr="00595FB9">
        <w:rPr>
          <w:rFonts w:ascii="Times New Roman" w:hAnsi="Times New Roman" w:cs="Times New Roman"/>
          <w:sz w:val="24"/>
          <w:szCs w:val="24"/>
        </w:rPr>
        <w:t xml:space="preserve">1.- </w:t>
      </w:r>
      <w:r w:rsidRPr="00595FB9">
        <w:rPr>
          <w:rFonts w:ascii="Times New Roman" w:hAnsi="Times New Roman" w:cs="Times New Roman"/>
          <w:sz w:val="24"/>
          <w:szCs w:val="24"/>
        </w:rPr>
        <w:t xml:space="preserve">Aristóteles, </w:t>
      </w:r>
      <w:r w:rsidRPr="00595FB9">
        <w:rPr>
          <w:rFonts w:ascii="Times New Roman" w:hAnsi="Times New Roman" w:cs="Times New Roman"/>
          <w:i/>
          <w:sz w:val="24"/>
          <w:szCs w:val="24"/>
        </w:rPr>
        <w:t>Ética a Nicómaco</w:t>
      </w:r>
      <w:r w:rsidRPr="00595FB9">
        <w:rPr>
          <w:rFonts w:ascii="Times New Roman" w:hAnsi="Times New Roman" w:cs="Times New Roman"/>
          <w:sz w:val="24"/>
          <w:szCs w:val="24"/>
        </w:rPr>
        <w:t xml:space="preserve">, </w:t>
      </w:r>
      <w:r w:rsidRPr="00595FB9">
        <w:rPr>
          <w:rFonts w:ascii="Times New Roman" w:hAnsi="Times New Roman" w:cs="Times New Roman"/>
          <w:sz w:val="24"/>
          <w:szCs w:val="24"/>
        </w:rPr>
        <w:t>Centro de Estudios Políticos y Constitucionales, edición bilingüe y traducción de María Araujo y Julián Marías, Madrid 1999.</w:t>
      </w:r>
    </w:p>
    <w:p w14:paraId="4A012DE3" w14:textId="77777777" w:rsidR="00595FB9" w:rsidRPr="00595FB9" w:rsidRDefault="00595FB9" w:rsidP="00595FB9">
      <w:pPr>
        <w:pStyle w:val="Textonotapie"/>
        <w:jc w:val="both"/>
        <w:rPr>
          <w:rFonts w:ascii="Times New Roman" w:hAnsi="Times New Roman" w:cs="Times New Roman"/>
          <w:sz w:val="24"/>
          <w:szCs w:val="24"/>
        </w:rPr>
      </w:pPr>
      <w:r w:rsidRPr="00595FB9">
        <w:rPr>
          <w:rFonts w:ascii="Times New Roman" w:hAnsi="Times New Roman" w:cs="Times New Roman"/>
          <w:i/>
          <w:sz w:val="24"/>
          <w:szCs w:val="24"/>
        </w:rPr>
        <w:t>Política</w:t>
      </w:r>
      <w:r w:rsidRPr="00595FB9">
        <w:rPr>
          <w:rFonts w:ascii="Times New Roman" w:hAnsi="Times New Roman" w:cs="Times New Roman"/>
          <w:sz w:val="24"/>
          <w:szCs w:val="24"/>
        </w:rPr>
        <w:t>, Centro de Estudios Políticos y Constitucionales, edición bilingüe y traducción de María Araujo y Julián Marías, Madrid 1997.</w:t>
      </w:r>
    </w:p>
    <w:p w14:paraId="77A14CD7" w14:textId="2EE8A0E5" w:rsidR="00595FB9" w:rsidRPr="00595FB9" w:rsidRDefault="00595FB9" w:rsidP="005C5728">
      <w:pPr>
        <w:pStyle w:val="Textonotapie"/>
        <w:jc w:val="both"/>
        <w:rPr>
          <w:rFonts w:ascii="Times New Roman" w:hAnsi="Times New Roman" w:cs="Times New Roman"/>
          <w:sz w:val="24"/>
          <w:szCs w:val="24"/>
        </w:rPr>
      </w:pPr>
      <w:r w:rsidRPr="00595FB9">
        <w:rPr>
          <w:rFonts w:ascii="Times New Roman" w:hAnsi="Times New Roman" w:cs="Times New Roman"/>
          <w:sz w:val="24"/>
          <w:szCs w:val="24"/>
          <w:lang w:val="es-ES"/>
        </w:rPr>
        <w:t xml:space="preserve">2.- </w:t>
      </w:r>
      <w:proofErr w:type="spellStart"/>
      <w:r w:rsidRPr="00595FB9">
        <w:rPr>
          <w:rFonts w:ascii="Times New Roman" w:hAnsi="Times New Roman" w:cs="Times New Roman"/>
          <w:sz w:val="24"/>
          <w:szCs w:val="24"/>
          <w:lang w:val="es-ES"/>
        </w:rPr>
        <w:t>Ferrajoli</w:t>
      </w:r>
      <w:proofErr w:type="spellEnd"/>
      <w:r w:rsidRPr="00595FB9">
        <w:rPr>
          <w:rFonts w:ascii="Times New Roman" w:hAnsi="Times New Roman" w:cs="Times New Roman"/>
          <w:sz w:val="24"/>
          <w:szCs w:val="24"/>
          <w:lang w:val="es-ES"/>
        </w:rPr>
        <w:t>,</w:t>
      </w:r>
      <w:r w:rsidRPr="00595FB9">
        <w:rPr>
          <w:rFonts w:ascii="Times New Roman" w:hAnsi="Times New Roman" w:cs="Times New Roman"/>
          <w:sz w:val="24"/>
          <w:szCs w:val="24"/>
          <w:lang w:val="es-ES"/>
        </w:rPr>
        <w:t xml:space="preserve"> Luigi,</w:t>
      </w:r>
      <w:r w:rsidRPr="00595FB9">
        <w:rPr>
          <w:rFonts w:ascii="Times New Roman" w:hAnsi="Times New Roman" w:cs="Times New Roman"/>
          <w:sz w:val="24"/>
          <w:szCs w:val="24"/>
          <w:lang w:val="es-ES"/>
        </w:rPr>
        <w:t xml:space="preserve"> </w:t>
      </w:r>
      <w:r w:rsidRPr="00595FB9">
        <w:rPr>
          <w:rFonts w:ascii="Times New Roman" w:hAnsi="Times New Roman" w:cs="Times New Roman"/>
          <w:i/>
          <w:sz w:val="24"/>
          <w:szCs w:val="24"/>
          <w:lang w:val="es-ES"/>
        </w:rPr>
        <w:t xml:space="preserve">Derecho y razón – Teoría del </w:t>
      </w:r>
      <w:proofErr w:type="spellStart"/>
      <w:r w:rsidRPr="00595FB9">
        <w:rPr>
          <w:rFonts w:ascii="Times New Roman" w:hAnsi="Times New Roman" w:cs="Times New Roman"/>
          <w:i/>
          <w:sz w:val="24"/>
          <w:szCs w:val="24"/>
          <w:lang w:val="es-ES"/>
        </w:rPr>
        <w:t>garantismo</w:t>
      </w:r>
      <w:proofErr w:type="spellEnd"/>
      <w:r w:rsidRPr="00595FB9">
        <w:rPr>
          <w:rFonts w:ascii="Times New Roman" w:hAnsi="Times New Roman" w:cs="Times New Roman"/>
          <w:i/>
          <w:sz w:val="24"/>
          <w:szCs w:val="24"/>
          <w:lang w:val="es-ES"/>
        </w:rPr>
        <w:t xml:space="preserve"> penal</w:t>
      </w:r>
      <w:r w:rsidRPr="00595FB9">
        <w:rPr>
          <w:rFonts w:ascii="Times New Roman" w:hAnsi="Times New Roman" w:cs="Times New Roman"/>
          <w:sz w:val="24"/>
          <w:szCs w:val="24"/>
          <w:lang w:val="es-ES"/>
        </w:rPr>
        <w:t xml:space="preserve">. Traducción de Perfecto Andrés Ibáñez, Alfonso Ruiz Miguel, Juan Carlos Bayón </w:t>
      </w:r>
      <w:proofErr w:type="spellStart"/>
      <w:r w:rsidRPr="00595FB9">
        <w:rPr>
          <w:rFonts w:ascii="Times New Roman" w:hAnsi="Times New Roman" w:cs="Times New Roman"/>
          <w:sz w:val="24"/>
          <w:szCs w:val="24"/>
          <w:lang w:val="es-ES"/>
        </w:rPr>
        <w:t>Mohino</w:t>
      </w:r>
      <w:proofErr w:type="spellEnd"/>
      <w:r w:rsidRPr="00595FB9">
        <w:rPr>
          <w:rFonts w:ascii="Times New Roman" w:hAnsi="Times New Roman" w:cs="Times New Roman"/>
          <w:sz w:val="24"/>
          <w:szCs w:val="24"/>
          <w:lang w:val="es-ES"/>
        </w:rPr>
        <w:t xml:space="preserve">, Juan </w:t>
      </w:r>
      <w:proofErr w:type="spellStart"/>
      <w:r w:rsidRPr="00595FB9">
        <w:rPr>
          <w:rFonts w:ascii="Times New Roman" w:hAnsi="Times New Roman" w:cs="Times New Roman"/>
          <w:sz w:val="24"/>
          <w:szCs w:val="24"/>
          <w:lang w:val="es-ES"/>
        </w:rPr>
        <w:t>Terradillos</w:t>
      </w:r>
      <w:proofErr w:type="spellEnd"/>
      <w:r w:rsidRPr="00595FB9">
        <w:rPr>
          <w:rFonts w:ascii="Times New Roman" w:hAnsi="Times New Roman" w:cs="Times New Roman"/>
          <w:sz w:val="24"/>
          <w:szCs w:val="24"/>
          <w:lang w:val="es-ES"/>
        </w:rPr>
        <w:t xml:space="preserve"> </w:t>
      </w:r>
      <w:proofErr w:type="spellStart"/>
      <w:r w:rsidRPr="00595FB9">
        <w:rPr>
          <w:rFonts w:ascii="Times New Roman" w:hAnsi="Times New Roman" w:cs="Times New Roman"/>
          <w:sz w:val="24"/>
          <w:szCs w:val="24"/>
          <w:lang w:val="es-ES"/>
        </w:rPr>
        <w:t>Basoco</w:t>
      </w:r>
      <w:proofErr w:type="spellEnd"/>
      <w:r w:rsidRPr="00595FB9">
        <w:rPr>
          <w:rFonts w:ascii="Times New Roman" w:hAnsi="Times New Roman" w:cs="Times New Roman"/>
          <w:sz w:val="24"/>
          <w:szCs w:val="24"/>
          <w:lang w:val="es-ES"/>
        </w:rPr>
        <w:t xml:space="preserve">, Rocío </w:t>
      </w:r>
      <w:proofErr w:type="spellStart"/>
      <w:r w:rsidRPr="00595FB9">
        <w:rPr>
          <w:rFonts w:ascii="Times New Roman" w:hAnsi="Times New Roman" w:cs="Times New Roman"/>
          <w:sz w:val="24"/>
          <w:szCs w:val="24"/>
          <w:lang w:val="es-ES"/>
        </w:rPr>
        <w:t>Cantareo</w:t>
      </w:r>
      <w:proofErr w:type="spellEnd"/>
      <w:r w:rsidRPr="00595FB9">
        <w:rPr>
          <w:rFonts w:ascii="Times New Roman" w:hAnsi="Times New Roman" w:cs="Times New Roman"/>
          <w:sz w:val="24"/>
          <w:szCs w:val="24"/>
          <w:lang w:val="es-ES"/>
        </w:rPr>
        <w:t xml:space="preserve"> Bandrés, Editorial </w:t>
      </w:r>
      <w:proofErr w:type="spellStart"/>
      <w:r w:rsidRPr="00595FB9">
        <w:rPr>
          <w:rFonts w:ascii="Times New Roman" w:hAnsi="Times New Roman" w:cs="Times New Roman"/>
          <w:sz w:val="24"/>
          <w:szCs w:val="24"/>
          <w:lang w:val="es-ES"/>
        </w:rPr>
        <w:t>Trotta</w:t>
      </w:r>
      <w:proofErr w:type="spellEnd"/>
      <w:r w:rsidRPr="00595FB9">
        <w:rPr>
          <w:rFonts w:ascii="Times New Roman" w:hAnsi="Times New Roman" w:cs="Times New Roman"/>
          <w:sz w:val="24"/>
          <w:szCs w:val="24"/>
          <w:lang w:val="es-ES"/>
        </w:rPr>
        <w:t xml:space="preserve">, Cuarta edición, Madrid 2000. </w:t>
      </w:r>
    </w:p>
    <w:p w14:paraId="020DDD74" w14:textId="2446C772" w:rsidR="00595FB9" w:rsidRPr="00595FB9" w:rsidRDefault="00595FB9" w:rsidP="005C5728">
      <w:pPr>
        <w:pStyle w:val="Textonotapie"/>
        <w:jc w:val="both"/>
        <w:rPr>
          <w:rFonts w:ascii="Times New Roman" w:hAnsi="Times New Roman" w:cs="Times New Roman"/>
          <w:sz w:val="24"/>
          <w:szCs w:val="24"/>
        </w:rPr>
      </w:pPr>
      <w:r w:rsidRPr="00595FB9">
        <w:rPr>
          <w:rFonts w:ascii="Times New Roman" w:hAnsi="Times New Roman" w:cs="Times New Roman"/>
          <w:sz w:val="24"/>
          <w:szCs w:val="24"/>
        </w:rPr>
        <w:t xml:space="preserve">3.- </w:t>
      </w:r>
      <w:r w:rsidRPr="00595FB9">
        <w:rPr>
          <w:rFonts w:ascii="Times New Roman" w:hAnsi="Times New Roman" w:cs="Times New Roman"/>
          <w:sz w:val="24"/>
          <w:szCs w:val="24"/>
        </w:rPr>
        <w:t xml:space="preserve">Kant, </w:t>
      </w:r>
      <w:r w:rsidRPr="00595FB9">
        <w:rPr>
          <w:rFonts w:ascii="Times New Roman" w:hAnsi="Times New Roman" w:cs="Times New Roman"/>
          <w:i/>
          <w:sz w:val="24"/>
          <w:szCs w:val="24"/>
        </w:rPr>
        <w:t>Crítica de la razón pura</w:t>
      </w:r>
      <w:r w:rsidRPr="00595FB9">
        <w:rPr>
          <w:rFonts w:ascii="Times New Roman" w:hAnsi="Times New Roman" w:cs="Times New Roman"/>
          <w:sz w:val="24"/>
          <w:szCs w:val="24"/>
        </w:rPr>
        <w:t>, Prólogo de la segunda edición en el año de 1787.</w:t>
      </w:r>
    </w:p>
    <w:p w14:paraId="68F55CAB" w14:textId="265C8EE7" w:rsidR="00595FB9" w:rsidRPr="00595FB9" w:rsidRDefault="00595FB9" w:rsidP="005C5728">
      <w:pPr>
        <w:pStyle w:val="Textonotapie"/>
        <w:jc w:val="both"/>
        <w:rPr>
          <w:rFonts w:ascii="Times New Roman" w:hAnsi="Times New Roman" w:cs="Times New Roman"/>
          <w:sz w:val="24"/>
          <w:szCs w:val="24"/>
        </w:rPr>
      </w:pPr>
      <w:r w:rsidRPr="00595FB9">
        <w:rPr>
          <w:rFonts w:ascii="Times New Roman" w:hAnsi="Times New Roman" w:cs="Times New Roman"/>
          <w:sz w:val="24"/>
          <w:szCs w:val="24"/>
        </w:rPr>
        <w:t xml:space="preserve">4.- </w:t>
      </w:r>
      <w:r w:rsidRPr="00595FB9">
        <w:rPr>
          <w:rFonts w:ascii="Times New Roman" w:hAnsi="Times New Roman" w:cs="Times New Roman"/>
          <w:sz w:val="24"/>
          <w:szCs w:val="24"/>
        </w:rPr>
        <w:t>Kelsen</w:t>
      </w:r>
      <w:r w:rsidRPr="00595FB9">
        <w:rPr>
          <w:rFonts w:ascii="Times New Roman" w:hAnsi="Times New Roman" w:cs="Times New Roman"/>
          <w:sz w:val="24"/>
          <w:szCs w:val="24"/>
        </w:rPr>
        <w:t>, Hans</w:t>
      </w:r>
      <w:r w:rsidRPr="00595FB9">
        <w:rPr>
          <w:rFonts w:ascii="Times New Roman" w:hAnsi="Times New Roman" w:cs="Times New Roman"/>
          <w:sz w:val="24"/>
          <w:szCs w:val="24"/>
        </w:rPr>
        <w:t xml:space="preserve">, </w:t>
      </w:r>
      <w:r w:rsidRPr="00595FB9">
        <w:rPr>
          <w:rFonts w:ascii="Times New Roman" w:hAnsi="Times New Roman" w:cs="Times New Roman"/>
          <w:i/>
          <w:sz w:val="24"/>
          <w:szCs w:val="24"/>
        </w:rPr>
        <w:t>Teoría pura del derecho</w:t>
      </w:r>
      <w:r w:rsidRPr="00595FB9">
        <w:rPr>
          <w:rFonts w:ascii="Times New Roman" w:hAnsi="Times New Roman" w:cs="Times New Roman"/>
          <w:sz w:val="24"/>
          <w:szCs w:val="24"/>
        </w:rPr>
        <w:t xml:space="preserve">, Edición Alemana 1934, </w:t>
      </w:r>
      <w:proofErr w:type="spellStart"/>
      <w:r w:rsidRPr="00595FB9">
        <w:rPr>
          <w:rFonts w:ascii="Times New Roman" w:hAnsi="Times New Roman" w:cs="Times New Roman"/>
          <w:sz w:val="24"/>
          <w:szCs w:val="24"/>
        </w:rPr>
        <w:t>Eudeba</w:t>
      </w:r>
      <w:proofErr w:type="spellEnd"/>
      <w:r w:rsidRPr="00595FB9">
        <w:rPr>
          <w:rFonts w:ascii="Times New Roman" w:hAnsi="Times New Roman" w:cs="Times New Roman"/>
          <w:sz w:val="24"/>
          <w:szCs w:val="24"/>
        </w:rPr>
        <w:t xml:space="preserve">, Buenos Aires, 1960, p. 25. </w:t>
      </w:r>
    </w:p>
    <w:p w14:paraId="6011D2C6" w14:textId="3DF4A79C" w:rsidR="00595FB9" w:rsidRPr="00595FB9" w:rsidRDefault="00595FB9" w:rsidP="005C5728">
      <w:pPr>
        <w:pStyle w:val="Textonotapie"/>
        <w:jc w:val="both"/>
        <w:rPr>
          <w:rFonts w:ascii="Times New Roman" w:hAnsi="Times New Roman" w:cs="Times New Roman"/>
          <w:sz w:val="24"/>
          <w:szCs w:val="24"/>
        </w:rPr>
      </w:pPr>
      <w:r w:rsidRPr="00595FB9">
        <w:rPr>
          <w:rFonts w:ascii="Times New Roman" w:hAnsi="Times New Roman" w:cs="Times New Roman"/>
          <w:sz w:val="24"/>
          <w:szCs w:val="24"/>
        </w:rPr>
        <w:t xml:space="preserve">5.- </w:t>
      </w:r>
      <w:r w:rsidRPr="00595FB9">
        <w:rPr>
          <w:rFonts w:ascii="Times New Roman" w:hAnsi="Times New Roman" w:cs="Times New Roman"/>
          <w:sz w:val="24"/>
          <w:szCs w:val="24"/>
        </w:rPr>
        <w:t xml:space="preserve">Santo Tomás de Aquino, </w:t>
      </w:r>
      <w:r w:rsidRPr="00595FB9">
        <w:rPr>
          <w:rFonts w:ascii="Times New Roman" w:hAnsi="Times New Roman" w:cs="Times New Roman"/>
          <w:i/>
          <w:sz w:val="24"/>
          <w:szCs w:val="24"/>
        </w:rPr>
        <w:t>Suma Teológica</w:t>
      </w:r>
      <w:r w:rsidRPr="00595FB9">
        <w:rPr>
          <w:rFonts w:ascii="Times New Roman" w:hAnsi="Times New Roman" w:cs="Times New Roman"/>
          <w:sz w:val="24"/>
          <w:szCs w:val="24"/>
        </w:rPr>
        <w:t>, BAC, Madrid 1957, Introducción General y notas Fr. Santiago Ramírez O.P.</w:t>
      </w:r>
    </w:p>
    <w:p w14:paraId="26CFD7B7" w14:textId="692AF4C3" w:rsidR="00595FB9" w:rsidRPr="00595FB9" w:rsidRDefault="00595FB9" w:rsidP="005C5728">
      <w:pPr>
        <w:pStyle w:val="Textonotapie"/>
        <w:jc w:val="both"/>
        <w:rPr>
          <w:rFonts w:ascii="Times New Roman" w:hAnsi="Times New Roman" w:cs="Times New Roman"/>
          <w:sz w:val="24"/>
          <w:szCs w:val="24"/>
        </w:rPr>
      </w:pPr>
      <w:r w:rsidRPr="00595FB9">
        <w:rPr>
          <w:rFonts w:ascii="Times New Roman" w:hAnsi="Times New Roman" w:cs="Times New Roman"/>
          <w:sz w:val="24"/>
          <w:szCs w:val="24"/>
        </w:rPr>
        <w:t xml:space="preserve">6.- </w:t>
      </w:r>
      <w:proofErr w:type="spellStart"/>
      <w:r w:rsidRPr="00595FB9">
        <w:rPr>
          <w:rFonts w:ascii="Times New Roman" w:hAnsi="Times New Roman" w:cs="Times New Roman"/>
          <w:sz w:val="24"/>
          <w:szCs w:val="24"/>
        </w:rPr>
        <w:t>Truyol</w:t>
      </w:r>
      <w:proofErr w:type="spellEnd"/>
      <w:r w:rsidRPr="00595FB9">
        <w:rPr>
          <w:rFonts w:ascii="Times New Roman" w:hAnsi="Times New Roman" w:cs="Times New Roman"/>
          <w:sz w:val="24"/>
          <w:szCs w:val="24"/>
        </w:rPr>
        <w:t xml:space="preserve"> y Serra</w:t>
      </w:r>
      <w:r w:rsidRPr="00595FB9">
        <w:rPr>
          <w:rFonts w:ascii="Times New Roman" w:hAnsi="Times New Roman" w:cs="Times New Roman"/>
          <w:sz w:val="24"/>
          <w:szCs w:val="24"/>
        </w:rPr>
        <w:t xml:space="preserve"> Antonio</w:t>
      </w:r>
      <w:r w:rsidRPr="00595FB9">
        <w:rPr>
          <w:rFonts w:ascii="Times New Roman" w:hAnsi="Times New Roman" w:cs="Times New Roman"/>
          <w:sz w:val="24"/>
          <w:szCs w:val="24"/>
        </w:rPr>
        <w:t xml:space="preserve">, </w:t>
      </w:r>
      <w:r w:rsidRPr="00595FB9">
        <w:rPr>
          <w:rFonts w:ascii="Times New Roman" w:hAnsi="Times New Roman" w:cs="Times New Roman"/>
          <w:i/>
          <w:sz w:val="24"/>
          <w:szCs w:val="24"/>
        </w:rPr>
        <w:t>Historia de la Filosofía del Derecho y del Estado</w:t>
      </w:r>
      <w:r w:rsidRPr="00595FB9">
        <w:rPr>
          <w:rFonts w:ascii="Times New Roman" w:hAnsi="Times New Roman" w:cs="Times New Roman"/>
          <w:sz w:val="24"/>
          <w:szCs w:val="24"/>
        </w:rPr>
        <w:t>, T I, p.126, Biblioteca de la Revista de Occidente, Madrid 1976.</w:t>
      </w:r>
    </w:p>
    <w:p w14:paraId="5338832F" w14:textId="2A6773C7" w:rsidR="005C5728" w:rsidRDefault="005C5728" w:rsidP="005C5728">
      <w:pPr>
        <w:pStyle w:val="Textonotapie"/>
        <w:jc w:val="both"/>
        <w:rPr>
          <w:rFonts w:ascii="Times New Roman" w:eastAsia="Times New Roman" w:hAnsi="Times New Roman" w:cs="Times New Roman"/>
          <w:b/>
          <w:sz w:val="24"/>
          <w:szCs w:val="24"/>
        </w:rPr>
      </w:pPr>
    </w:p>
    <w:p w14:paraId="64BA5FD4" w14:textId="4E998FB9" w:rsidR="00804022" w:rsidRPr="00312C03" w:rsidRDefault="00324206" w:rsidP="00DF7A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sectPr w:rsidR="00804022" w:rsidRPr="00312C03">
      <w:footerReference w:type="default" r:id="rId9"/>
      <w:pgSz w:w="11906" w:h="16838"/>
      <w:pgMar w:top="1985" w:right="1418" w:bottom="1134"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3A41C" w14:textId="77777777" w:rsidR="00A6549F" w:rsidRDefault="00A6549F">
      <w:pPr>
        <w:spacing w:after="0" w:line="240" w:lineRule="auto"/>
      </w:pPr>
      <w:r>
        <w:separator/>
      </w:r>
    </w:p>
  </w:endnote>
  <w:endnote w:type="continuationSeparator" w:id="0">
    <w:p w14:paraId="11CE0137" w14:textId="77777777" w:rsidR="00A6549F" w:rsidRDefault="00A6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9" w14:textId="2DC02751" w:rsidR="003C4BDE" w:rsidRDefault="00EA7C4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0C7486">
      <w:rPr>
        <w:rFonts w:ascii="Times New Roman" w:eastAsia="Times New Roman" w:hAnsi="Times New Roman" w:cs="Times New Roman"/>
        <w:noProof/>
        <w:color w:val="000000"/>
        <w:sz w:val="18"/>
        <w:szCs w:val="18"/>
      </w:rPr>
      <w:t>12</w:t>
    </w:r>
    <w:r>
      <w:rPr>
        <w:rFonts w:ascii="Times New Roman" w:eastAsia="Times New Roman" w:hAnsi="Times New Roman" w:cs="Times New Roman"/>
        <w:color w:val="000000"/>
        <w:sz w:val="18"/>
        <w:szCs w:val="18"/>
      </w:rPr>
      <w:fldChar w:fldCharType="end"/>
    </w:r>
  </w:p>
  <w:p w14:paraId="0000000A" w14:textId="77777777" w:rsidR="003C4BDE" w:rsidRDefault="003C4BD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B4A96" w14:textId="77777777" w:rsidR="00A6549F" w:rsidRDefault="00A6549F">
      <w:pPr>
        <w:spacing w:after="0" w:line="240" w:lineRule="auto"/>
      </w:pPr>
      <w:r>
        <w:separator/>
      </w:r>
    </w:p>
  </w:footnote>
  <w:footnote w:type="continuationSeparator" w:id="0">
    <w:p w14:paraId="04CE6057" w14:textId="77777777" w:rsidR="00A6549F" w:rsidRDefault="00A6549F">
      <w:pPr>
        <w:spacing w:after="0" w:line="240" w:lineRule="auto"/>
      </w:pPr>
      <w:r>
        <w:continuationSeparator/>
      </w:r>
    </w:p>
  </w:footnote>
  <w:footnote w:id="1">
    <w:p w14:paraId="00000008" w14:textId="046D07B7" w:rsidR="003C4BDE" w:rsidRDefault="00EA7C4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7A04C6">
        <w:rPr>
          <w:rFonts w:ascii="Times New Roman" w:eastAsia="Times New Roman" w:hAnsi="Times New Roman" w:cs="Times New Roman"/>
          <w:color w:val="000000"/>
          <w:sz w:val="20"/>
          <w:szCs w:val="20"/>
        </w:rPr>
        <w:t xml:space="preserve">Abogado y Doctor en Ciencias Jurídicas UCA. </w:t>
      </w:r>
      <w:r w:rsidR="0018416A">
        <w:rPr>
          <w:rFonts w:ascii="Times New Roman" w:eastAsia="Times New Roman" w:hAnsi="Times New Roman" w:cs="Times New Roman"/>
          <w:color w:val="000000"/>
          <w:sz w:val="20"/>
          <w:szCs w:val="20"/>
        </w:rPr>
        <w:t>Titular de la</w:t>
      </w:r>
      <w:r>
        <w:rPr>
          <w:rFonts w:ascii="Times New Roman" w:eastAsia="Times New Roman" w:hAnsi="Times New Roman" w:cs="Times New Roman"/>
          <w:color w:val="000000"/>
          <w:sz w:val="20"/>
          <w:szCs w:val="20"/>
        </w:rPr>
        <w:t xml:space="preserve"> Secretaría de Control Disciplinario y Enjuiciamiento de la Procuración General de la Suprema Corte de Justicia. </w:t>
      </w:r>
    </w:p>
  </w:footnote>
  <w:footnote w:id="2">
    <w:p w14:paraId="6F16E01A" w14:textId="293A06BB" w:rsidR="00312C03" w:rsidRPr="00312C03" w:rsidRDefault="00312C03" w:rsidP="00312C03">
      <w:pPr>
        <w:pStyle w:val="Textonotapie"/>
        <w:jc w:val="both"/>
        <w:rPr>
          <w:rFonts w:ascii="Times New Roman" w:hAnsi="Times New Roman" w:cs="Times New Roman"/>
        </w:rPr>
      </w:pPr>
      <w:r w:rsidRPr="00312C03">
        <w:rPr>
          <w:rStyle w:val="Refdenotaalpie"/>
          <w:rFonts w:ascii="Times New Roman" w:hAnsi="Times New Roman" w:cs="Times New Roman"/>
        </w:rPr>
        <w:footnoteRef/>
      </w:r>
      <w:r w:rsidRPr="00312C03">
        <w:rPr>
          <w:rFonts w:ascii="Times New Roman" w:hAnsi="Times New Roman" w:cs="Times New Roman"/>
        </w:rPr>
        <w:t xml:space="preserve"> </w:t>
      </w:r>
      <w:r>
        <w:rPr>
          <w:rFonts w:ascii="Times New Roman" w:hAnsi="Times New Roman" w:cs="Times New Roman"/>
        </w:rPr>
        <w:t xml:space="preserve">Cfr.: </w:t>
      </w:r>
      <w:r w:rsidRPr="00312C03">
        <w:rPr>
          <w:rFonts w:ascii="Times New Roman" w:hAnsi="Times New Roman" w:cs="Times New Roman"/>
        </w:rPr>
        <w:t>https://dle.rae.es/equilibrio</w:t>
      </w:r>
    </w:p>
  </w:footnote>
  <w:footnote w:id="3">
    <w:p w14:paraId="2F22ECCB" w14:textId="25448846" w:rsidR="00D60664" w:rsidRPr="00D60664" w:rsidRDefault="00D60664" w:rsidP="00D60664">
      <w:pPr>
        <w:pStyle w:val="Textonotapie"/>
        <w:jc w:val="both"/>
        <w:rPr>
          <w:rFonts w:ascii="Times New Roman" w:hAnsi="Times New Roman" w:cs="Times New Roman"/>
        </w:rPr>
      </w:pPr>
      <w:r w:rsidRPr="00D60664">
        <w:rPr>
          <w:rStyle w:val="Refdenotaalpie"/>
          <w:rFonts w:ascii="Times New Roman" w:hAnsi="Times New Roman" w:cs="Times New Roman"/>
        </w:rPr>
        <w:footnoteRef/>
      </w:r>
      <w:r w:rsidRPr="00D60664">
        <w:rPr>
          <w:rFonts w:ascii="Times New Roman" w:hAnsi="Times New Roman" w:cs="Times New Roman"/>
        </w:rPr>
        <w:t xml:space="preserve"> </w:t>
      </w:r>
      <w:proofErr w:type="spellStart"/>
      <w:r>
        <w:rPr>
          <w:rFonts w:ascii="Times New Roman" w:hAnsi="Times New Roman" w:cs="Times New Roman"/>
        </w:rPr>
        <w:t>Truyol</w:t>
      </w:r>
      <w:proofErr w:type="spellEnd"/>
      <w:r>
        <w:rPr>
          <w:rFonts w:ascii="Times New Roman" w:hAnsi="Times New Roman" w:cs="Times New Roman"/>
        </w:rPr>
        <w:t xml:space="preserve"> y Serra, Antonio, </w:t>
      </w:r>
      <w:r>
        <w:rPr>
          <w:rFonts w:ascii="Times New Roman" w:hAnsi="Times New Roman" w:cs="Times New Roman"/>
          <w:i/>
        </w:rPr>
        <w:t>Historia de la Filosofía del Derecho y del Estado</w:t>
      </w:r>
      <w:r>
        <w:rPr>
          <w:rFonts w:ascii="Times New Roman" w:hAnsi="Times New Roman" w:cs="Times New Roman"/>
        </w:rPr>
        <w:t>, T I, p.126, Biblioteca de la Revista de Occidente, Madrid 1976.</w:t>
      </w:r>
    </w:p>
  </w:footnote>
  <w:footnote w:id="4">
    <w:p w14:paraId="7373A950" w14:textId="27F7D0A3" w:rsidR="00730582" w:rsidRPr="00730582" w:rsidRDefault="00730582" w:rsidP="00730582">
      <w:pPr>
        <w:pStyle w:val="Textonotapie"/>
        <w:jc w:val="both"/>
        <w:rPr>
          <w:rFonts w:ascii="Times New Roman" w:hAnsi="Times New Roman" w:cs="Times New Roman"/>
        </w:rPr>
      </w:pPr>
      <w:r w:rsidRPr="00730582">
        <w:rPr>
          <w:rStyle w:val="Refdenotaalpie"/>
          <w:rFonts w:ascii="Times New Roman" w:hAnsi="Times New Roman" w:cs="Times New Roman"/>
        </w:rPr>
        <w:footnoteRef/>
      </w:r>
      <w:r w:rsidRPr="00730582">
        <w:rPr>
          <w:rFonts w:ascii="Times New Roman" w:hAnsi="Times New Roman" w:cs="Times New Roman"/>
        </w:rPr>
        <w:t xml:space="preserve"> </w:t>
      </w:r>
      <w:r>
        <w:rPr>
          <w:rFonts w:ascii="Times New Roman" w:hAnsi="Times New Roman" w:cs="Times New Roman"/>
        </w:rPr>
        <w:t xml:space="preserve">Aristóteles, </w:t>
      </w:r>
      <w:r>
        <w:rPr>
          <w:rFonts w:ascii="Times New Roman" w:hAnsi="Times New Roman" w:cs="Times New Roman"/>
          <w:i/>
        </w:rPr>
        <w:t>Ética a Nicómaco</w:t>
      </w:r>
      <w:r>
        <w:rPr>
          <w:rFonts w:ascii="Times New Roman" w:hAnsi="Times New Roman" w:cs="Times New Roman"/>
        </w:rPr>
        <w:t>, LV, 1129 b, Centro de Estudios Políticos y Constitucionales, edición bilingüe y traducción de María Araujo y Julián Marías, Madrid 1999.</w:t>
      </w:r>
    </w:p>
  </w:footnote>
  <w:footnote w:id="5">
    <w:p w14:paraId="352079DB" w14:textId="153E13A4" w:rsidR="00EB2AA8" w:rsidRPr="00EB2AA8" w:rsidRDefault="00EB2AA8" w:rsidP="00EB2AA8">
      <w:pPr>
        <w:pStyle w:val="Textonotapie"/>
        <w:jc w:val="both"/>
        <w:rPr>
          <w:rFonts w:ascii="Times New Roman" w:hAnsi="Times New Roman" w:cs="Times New Roman"/>
        </w:rPr>
      </w:pPr>
      <w:r w:rsidRPr="00EB2AA8">
        <w:rPr>
          <w:rStyle w:val="Refdenotaalpie"/>
          <w:rFonts w:ascii="Times New Roman" w:hAnsi="Times New Roman" w:cs="Times New Roman"/>
        </w:rPr>
        <w:footnoteRef/>
      </w:r>
      <w:r w:rsidRPr="00C94F9A">
        <w:rPr>
          <w:rFonts w:ascii="Times New Roman" w:hAnsi="Times New Roman" w:cs="Times New Roman"/>
        </w:rPr>
        <w:t xml:space="preserve"> Kant</w:t>
      </w:r>
      <w:r>
        <w:rPr>
          <w:rFonts w:ascii="Times New Roman" w:hAnsi="Times New Roman" w:cs="Times New Roman"/>
        </w:rPr>
        <w:t xml:space="preserve">, </w:t>
      </w:r>
      <w:r>
        <w:rPr>
          <w:rFonts w:ascii="Times New Roman" w:hAnsi="Times New Roman" w:cs="Times New Roman"/>
          <w:i/>
        </w:rPr>
        <w:t>Crítica de la razón pura</w:t>
      </w:r>
      <w:r>
        <w:rPr>
          <w:rFonts w:ascii="Times New Roman" w:hAnsi="Times New Roman" w:cs="Times New Roman"/>
        </w:rPr>
        <w:t>, Prólogo de la segunda edición en el año de 1787.</w:t>
      </w:r>
    </w:p>
  </w:footnote>
  <w:footnote w:id="6">
    <w:p w14:paraId="465DD025" w14:textId="63047B9E" w:rsidR="00C21729" w:rsidRPr="00C21729" w:rsidRDefault="00C21729" w:rsidP="00C21729">
      <w:pPr>
        <w:pStyle w:val="Textonotapie"/>
        <w:jc w:val="both"/>
        <w:rPr>
          <w:rFonts w:ascii="Times New Roman" w:hAnsi="Times New Roman" w:cs="Times New Roman"/>
        </w:rPr>
      </w:pPr>
      <w:r w:rsidRPr="00C21729">
        <w:rPr>
          <w:rStyle w:val="Refdenotaalpie"/>
          <w:rFonts w:ascii="Times New Roman" w:hAnsi="Times New Roman" w:cs="Times New Roman"/>
        </w:rPr>
        <w:footnoteRef/>
      </w:r>
      <w:r w:rsidRPr="00C21729">
        <w:rPr>
          <w:rFonts w:ascii="Times New Roman" w:hAnsi="Times New Roman" w:cs="Times New Roman"/>
        </w:rPr>
        <w:t xml:space="preserve"> </w:t>
      </w:r>
      <w:r>
        <w:rPr>
          <w:rFonts w:ascii="Times New Roman" w:hAnsi="Times New Roman" w:cs="Times New Roman"/>
        </w:rPr>
        <w:t xml:space="preserve">Hans Kelsen, </w:t>
      </w:r>
      <w:r>
        <w:rPr>
          <w:rFonts w:ascii="Times New Roman" w:hAnsi="Times New Roman" w:cs="Times New Roman"/>
          <w:i/>
        </w:rPr>
        <w:t>Teoría pura del derecho</w:t>
      </w:r>
      <w:r>
        <w:rPr>
          <w:rFonts w:ascii="Times New Roman" w:hAnsi="Times New Roman" w:cs="Times New Roman"/>
        </w:rPr>
        <w:t xml:space="preserve">, Edición Alemana 1934, </w:t>
      </w:r>
      <w:proofErr w:type="spellStart"/>
      <w:r>
        <w:rPr>
          <w:rFonts w:ascii="Times New Roman" w:hAnsi="Times New Roman" w:cs="Times New Roman"/>
        </w:rPr>
        <w:t>Eudeba</w:t>
      </w:r>
      <w:proofErr w:type="spellEnd"/>
      <w:r>
        <w:rPr>
          <w:rFonts w:ascii="Times New Roman" w:hAnsi="Times New Roman" w:cs="Times New Roman"/>
        </w:rPr>
        <w:t xml:space="preserve">, Buenos Aires, 1960, p. 25. </w:t>
      </w:r>
    </w:p>
  </w:footnote>
  <w:footnote w:id="7">
    <w:p w14:paraId="342FFC3C" w14:textId="4BDF777B" w:rsidR="00C47715" w:rsidRPr="00C47715" w:rsidRDefault="00C47715">
      <w:pPr>
        <w:pStyle w:val="Textonotapie"/>
        <w:rPr>
          <w:rFonts w:ascii="Times New Roman" w:hAnsi="Times New Roman" w:cs="Times New Roman"/>
        </w:rPr>
      </w:pPr>
      <w:r w:rsidRPr="00C47715">
        <w:rPr>
          <w:rStyle w:val="Refdenotaalpie"/>
          <w:rFonts w:ascii="Times New Roman" w:hAnsi="Times New Roman" w:cs="Times New Roman"/>
        </w:rPr>
        <w:footnoteRef/>
      </w:r>
      <w:r>
        <w:rPr>
          <w:rFonts w:ascii="Times New Roman" w:hAnsi="Times New Roman" w:cs="Times New Roman"/>
        </w:rPr>
        <w:t xml:space="preserve"> Podríamos ubicar en estas corrientes, siempre con los debidos matices y distinciones, entre otros, a </w:t>
      </w:r>
      <w:proofErr w:type="spellStart"/>
      <w:r>
        <w:rPr>
          <w:rFonts w:ascii="Times New Roman" w:hAnsi="Times New Roman" w:cs="Times New Roman"/>
        </w:rPr>
        <w:t>Radbruch</w:t>
      </w:r>
      <w:proofErr w:type="spellEnd"/>
      <w:r>
        <w:rPr>
          <w:rFonts w:ascii="Times New Roman" w:hAnsi="Times New Roman" w:cs="Times New Roman"/>
        </w:rPr>
        <w:t xml:space="preserve">, </w:t>
      </w:r>
      <w:proofErr w:type="spellStart"/>
      <w:r>
        <w:rPr>
          <w:rFonts w:ascii="Times New Roman" w:hAnsi="Times New Roman" w:cs="Times New Roman"/>
        </w:rPr>
        <w:t>Alexy</w:t>
      </w:r>
      <w:proofErr w:type="spellEnd"/>
      <w:r>
        <w:rPr>
          <w:rFonts w:ascii="Times New Roman" w:hAnsi="Times New Roman" w:cs="Times New Roman"/>
        </w:rPr>
        <w:t xml:space="preserve">, </w:t>
      </w:r>
      <w:proofErr w:type="spellStart"/>
      <w:r>
        <w:rPr>
          <w:rFonts w:ascii="Times New Roman" w:hAnsi="Times New Roman" w:cs="Times New Roman"/>
        </w:rPr>
        <w:t>Hart</w:t>
      </w:r>
      <w:proofErr w:type="spellEnd"/>
      <w:r>
        <w:rPr>
          <w:rFonts w:ascii="Times New Roman" w:hAnsi="Times New Roman" w:cs="Times New Roman"/>
        </w:rPr>
        <w:t xml:space="preserve">, </w:t>
      </w:r>
      <w:proofErr w:type="spellStart"/>
      <w:r>
        <w:rPr>
          <w:rFonts w:ascii="Times New Roman" w:hAnsi="Times New Roman" w:cs="Times New Roman"/>
        </w:rPr>
        <w:t>Rawlls</w:t>
      </w:r>
      <w:proofErr w:type="spellEnd"/>
      <w:r w:rsidR="00586AD9">
        <w:rPr>
          <w:rFonts w:ascii="Times New Roman" w:hAnsi="Times New Roman" w:cs="Times New Roman"/>
        </w:rPr>
        <w:t>.</w:t>
      </w:r>
    </w:p>
  </w:footnote>
  <w:footnote w:id="8">
    <w:p w14:paraId="19928B3C" w14:textId="21057792" w:rsidR="00586AD9" w:rsidRPr="00586AD9" w:rsidRDefault="00586AD9" w:rsidP="00586AD9">
      <w:pPr>
        <w:pStyle w:val="Textonotapie"/>
        <w:jc w:val="both"/>
        <w:rPr>
          <w:rFonts w:ascii="Times New Roman" w:hAnsi="Times New Roman" w:cs="Times New Roman"/>
        </w:rPr>
      </w:pPr>
      <w:r w:rsidRPr="00586AD9">
        <w:rPr>
          <w:rStyle w:val="Refdenotaalpie"/>
          <w:rFonts w:ascii="Times New Roman" w:hAnsi="Times New Roman" w:cs="Times New Roman"/>
        </w:rPr>
        <w:footnoteRef/>
      </w:r>
      <w:r w:rsidRPr="00586AD9">
        <w:rPr>
          <w:rFonts w:ascii="Times New Roman" w:hAnsi="Times New Roman" w:cs="Times New Roman"/>
        </w:rPr>
        <w:t xml:space="preserve"> </w:t>
      </w:r>
      <w:r>
        <w:rPr>
          <w:rFonts w:ascii="Times New Roman" w:hAnsi="Times New Roman" w:cs="Times New Roman"/>
          <w:lang w:val="es-ES"/>
        </w:rPr>
        <w:t xml:space="preserve">Luigi </w:t>
      </w:r>
      <w:proofErr w:type="spellStart"/>
      <w:r w:rsidRPr="00586AD9">
        <w:rPr>
          <w:rFonts w:ascii="Times New Roman" w:hAnsi="Times New Roman" w:cs="Times New Roman"/>
          <w:lang w:val="es-ES"/>
        </w:rPr>
        <w:t>Ferrajoli</w:t>
      </w:r>
      <w:proofErr w:type="spellEnd"/>
      <w:r w:rsidRPr="00586AD9">
        <w:rPr>
          <w:rFonts w:ascii="Times New Roman" w:hAnsi="Times New Roman" w:cs="Times New Roman"/>
          <w:lang w:val="es-ES"/>
        </w:rPr>
        <w:t xml:space="preserve">, </w:t>
      </w:r>
      <w:r w:rsidRPr="00586AD9">
        <w:rPr>
          <w:rFonts w:ascii="Times New Roman" w:hAnsi="Times New Roman" w:cs="Times New Roman"/>
          <w:i/>
          <w:lang w:val="es-ES"/>
        </w:rPr>
        <w:t xml:space="preserve">Derecho y razón – Teoría del </w:t>
      </w:r>
      <w:proofErr w:type="spellStart"/>
      <w:r w:rsidRPr="00586AD9">
        <w:rPr>
          <w:rFonts w:ascii="Times New Roman" w:hAnsi="Times New Roman" w:cs="Times New Roman"/>
          <w:i/>
          <w:lang w:val="es-ES"/>
        </w:rPr>
        <w:t>garantismo</w:t>
      </w:r>
      <w:proofErr w:type="spellEnd"/>
      <w:r w:rsidRPr="00586AD9">
        <w:rPr>
          <w:rFonts w:ascii="Times New Roman" w:hAnsi="Times New Roman" w:cs="Times New Roman"/>
          <w:i/>
          <w:lang w:val="es-ES"/>
        </w:rPr>
        <w:t xml:space="preserve"> penal</w:t>
      </w:r>
      <w:r w:rsidRPr="00586AD9">
        <w:rPr>
          <w:rFonts w:ascii="Times New Roman" w:hAnsi="Times New Roman" w:cs="Times New Roman"/>
          <w:lang w:val="es-ES"/>
        </w:rPr>
        <w:t xml:space="preserve">. Traducción de Perfecto Andrés Ibáñez, Alfonso Ruiz Miguel, Juan Carlos Bayón </w:t>
      </w:r>
      <w:proofErr w:type="spellStart"/>
      <w:r w:rsidRPr="00586AD9">
        <w:rPr>
          <w:rFonts w:ascii="Times New Roman" w:hAnsi="Times New Roman" w:cs="Times New Roman"/>
          <w:lang w:val="es-ES"/>
        </w:rPr>
        <w:t>Mohino</w:t>
      </w:r>
      <w:proofErr w:type="spellEnd"/>
      <w:r w:rsidRPr="00586AD9">
        <w:rPr>
          <w:rFonts w:ascii="Times New Roman" w:hAnsi="Times New Roman" w:cs="Times New Roman"/>
          <w:lang w:val="es-ES"/>
        </w:rPr>
        <w:t xml:space="preserve">, Juan </w:t>
      </w:r>
      <w:proofErr w:type="spellStart"/>
      <w:r w:rsidRPr="00586AD9">
        <w:rPr>
          <w:rFonts w:ascii="Times New Roman" w:hAnsi="Times New Roman" w:cs="Times New Roman"/>
          <w:lang w:val="es-ES"/>
        </w:rPr>
        <w:t>Terradillos</w:t>
      </w:r>
      <w:proofErr w:type="spellEnd"/>
      <w:r w:rsidRPr="00586AD9">
        <w:rPr>
          <w:rFonts w:ascii="Times New Roman" w:hAnsi="Times New Roman" w:cs="Times New Roman"/>
          <w:lang w:val="es-ES"/>
        </w:rPr>
        <w:t xml:space="preserve"> </w:t>
      </w:r>
      <w:proofErr w:type="spellStart"/>
      <w:r w:rsidRPr="00586AD9">
        <w:rPr>
          <w:rFonts w:ascii="Times New Roman" w:hAnsi="Times New Roman" w:cs="Times New Roman"/>
          <w:lang w:val="es-ES"/>
        </w:rPr>
        <w:t>Basoco</w:t>
      </w:r>
      <w:proofErr w:type="spellEnd"/>
      <w:r w:rsidRPr="00586AD9">
        <w:rPr>
          <w:rFonts w:ascii="Times New Roman" w:hAnsi="Times New Roman" w:cs="Times New Roman"/>
          <w:lang w:val="es-ES"/>
        </w:rPr>
        <w:t xml:space="preserve">, Rocío </w:t>
      </w:r>
      <w:proofErr w:type="spellStart"/>
      <w:r w:rsidRPr="00586AD9">
        <w:rPr>
          <w:rFonts w:ascii="Times New Roman" w:hAnsi="Times New Roman" w:cs="Times New Roman"/>
          <w:lang w:val="es-ES"/>
        </w:rPr>
        <w:t>Cantareo</w:t>
      </w:r>
      <w:proofErr w:type="spellEnd"/>
      <w:r w:rsidRPr="00586AD9">
        <w:rPr>
          <w:rFonts w:ascii="Times New Roman" w:hAnsi="Times New Roman" w:cs="Times New Roman"/>
          <w:lang w:val="es-ES"/>
        </w:rPr>
        <w:t xml:space="preserve"> Bandrés, Editorial </w:t>
      </w:r>
      <w:proofErr w:type="spellStart"/>
      <w:r w:rsidRPr="00586AD9">
        <w:rPr>
          <w:rFonts w:ascii="Times New Roman" w:hAnsi="Times New Roman" w:cs="Times New Roman"/>
          <w:lang w:val="es-ES"/>
        </w:rPr>
        <w:t>Trotta</w:t>
      </w:r>
      <w:proofErr w:type="spellEnd"/>
      <w:r w:rsidRPr="00586AD9">
        <w:rPr>
          <w:rFonts w:ascii="Times New Roman" w:hAnsi="Times New Roman" w:cs="Times New Roman"/>
          <w:lang w:val="es-ES"/>
        </w:rPr>
        <w:t xml:space="preserve">, Cuarta edición, Madrid 2000. </w:t>
      </w:r>
    </w:p>
  </w:footnote>
  <w:footnote w:id="9">
    <w:p w14:paraId="5330F866" w14:textId="0E8D5070" w:rsidR="007A7937" w:rsidRPr="007A7937" w:rsidRDefault="007A7937" w:rsidP="007A7937">
      <w:pPr>
        <w:pStyle w:val="Textonotapie"/>
        <w:jc w:val="both"/>
        <w:rPr>
          <w:rFonts w:ascii="Times New Roman" w:hAnsi="Times New Roman" w:cs="Times New Roman"/>
        </w:rPr>
      </w:pPr>
      <w:r w:rsidRPr="007A7937">
        <w:rPr>
          <w:rStyle w:val="Refdenotaalpie"/>
          <w:rFonts w:ascii="Times New Roman" w:hAnsi="Times New Roman" w:cs="Times New Roman"/>
        </w:rPr>
        <w:footnoteRef/>
      </w:r>
      <w:r w:rsidRPr="007A7937">
        <w:rPr>
          <w:rFonts w:ascii="Times New Roman" w:hAnsi="Times New Roman" w:cs="Times New Roman"/>
        </w:rPr>
        <w:t xml:space="preserve"> </w:t>
      </w:r>
      <w:r>
        <w:rPr>
          <w:rFonts w:ascii="Times New Roman" w:hAnsi="Times New Roman" w:cs="Times New Roman"/>
        </w:rPr>
        <w:t xml:space="preserve">Los referentes </w:t>
      </w:r>
      <w:r w:rsidR="00924D69">
        <w:rPr>
          <w:rFonts w:ascii="Times New Roman" w:hAnsi="Times New Roman" w:cs="Times New Roman"/>
        </w:rPr>
        <w:t xml:space="preserve">más conocidos son Locke, Hobbes y Rousseau, perlo las tesis no son nuevas ni originales, ya habían sido planteadas por los sofistas. El denominado principio de inmanencia que se consolida en Kant podría remontarse a Protágoras para quien el hombre es la medida de todas las cosas. Las posiciones pactistas fueron planteadas por </w:t>
      </w:r>
      <w:proofErr w:type="spellStart"/>
      <w:r w:rsidR="00924D69">
        <w:rPr>
          <w:rFonts w:ascii="Times New Roman" w:hAnsi="Times New Roman" w:cs="Times New Roman"/>
        </w:rPr>
        <w:t>Trasímaco</w:t>
      </w:r>
      <w:proofErr w:type="spellEnd"/>
      <w:r w:rsidR="00924D69">
        <w:rPr>
          <w:rFonts w:ascii="Times New Roman" w:hAnsi="Times New Roman" w:cs="Times New Roman"/>
        </w:rPr>
        <w:t xml:space="preserve"> y </w:t>
      </w:r>
      <w:proofErr w:type="spellStart"/>
      <w:r w:rsidR="00924D69">
        <w:rPr>
          <w:rFonts w:ascii="Times New Roman" w:hAnsi="Times New Roman" w:cs="Times New Roman"/>
        </w:rPr>
        <w:t>Calicles</w:t>
      </w:r>
      <w:proofErr w:type="spellEnd"/>
      <w:r w:rsidR="00924D69">
        <w:rPr>
          <w:rFonts w:ascii="Times New Roman" w:hAnsi="Times New Roman" w:cs="Times New Roman"/>
        </w:rPr>
        <w:t xml:space="preserve"> en la tensión entre physis y nomos.</w:t>
      </w:r>
    </w:p>
  </w:footnote>
  <w:footnote w:id="10">
    <w:p w14:paraId="6249EBDA" w14:textId="1B657043" w:rsidR="00672887" w:rsidRDefault="00672887" w:rsidP="00672887">
      <w:pPr>
        <w:pStyle w:val="Textonotapie"/>
        <w:jc w:val="both"/>
      </w:pPr>
      <w:r w:rsidRPr="00586AD9">
        <w:rPr>
          <w:rStyle w:val="Refdenotaalpie"/>
          <w:rFonts w:ascii="Times New Roman" w:hAnsi="Times New Roman" w:cs="Times New Roman"/>
        </w:rPr>
        <w:footnoteRef/>
      </w:r>
      <w:r w:rsidR="00586AD9">
        <w:t xml:space="preserve"> </w:t>
      </w:r>
      <w:r w:rsidRPr="00586AD9">
        <w:rPr>
          <w:rFonts w:ascii="Times New Roman" w:hAnsi="Times New Roman" w:cs="Times New Roman"/>
        </w:rPr>
        <w:t>Subrayamos la expresión para destacar</w:t>
      </w:r>
      <w:r w:rsidR="00DF7A9F">
        <w:rPr>
          <w:rFonts w:ascii="Times New Roman" w:hAnsi="Times New Roman" w:cs="Times New Roman"/>
        </w:rPr>
        <w:t>, al igual que en Kelsen,</w:t>
      </w:r>
      <w:r w:rsidRPr="00586AD9">
        <w:rPr>
          <w:rFonts w:ascii="Times New Roman" w:hAnsi="Times New Roman" w:cs="Times New Roman"/>
        </w:rPr>
        <w:t xml:space="preserve"> el sentido descriptivo hipotético que tiene la norma para </w:t>
      </w:r>
      <w:proofErr w:type="spellStart"/>
      <w:r w:rsidRPr="00586AD9">
        <w:rPr>
          <w:rFonts w:ascii="Times New Roman" w:hAnsi="Times New Roman" w:cs="Times New Roman"/>
        </w:rPr>
        <w:t>Ferrajoli</w:t>
      </w:r>
      <w:proofErr w:type="spellEnd"/>
      <w:r w:rsidRPr="00586AD9">
        <w:rPr>
          <w:rFonts w:ascii="Times New Roman" w:hAnsi="Times New Roman" w:cs="Times New Roman"/>
        </w:rPr>
        <w:t>.</w:t>
      </w:r>
    </w:p>
  </w:footnote>
  <w:footnote w:id="11">
    <w:p w14:paraId="48EA02E8" w14:textId="6B6512F3" w:rsidR="00672887" w:rsidRPr="00DF7A9F" w:rsidRDefault="00672887" w:rsidP="00672887">
      <w:pPr>
        <w:pStyle w:val="Textonotapie"/>
        <w:jc w:val="both"/>
        <w:rPr>
          <w:rFonts w:ascii="Times New Roman" w:hAnsi="Times New Roman" w:cs="Times New Roman"/>
        </w:rPr>
      </w:pPr>
      <w:r w:rsidRPr="00DF7A9F">
        <w:rPr>
          <w:rStyle w:val="Refdenotaalpie"/>
          <w:rFonts w:ascii="Times New Roman" w:hAnsi="Times New Roman" w:cs="Times New Roman"/>
        </w:rPr>
        <w:footnoteRef/>
      </w:r>
      <w:r w:rsidRPr="00DF7A9F">
        <w:rPr>
          <w:rFonts w:ascii="Times New Roman" w:hAnsi="Times New Roman" w:cs="Times New Roman"/>
        </w:rPr>
        <w:t xml:space="preserve">  </w:t>
      </w:r>
      <w:proofErr w:type="spellStart"/>
      <w:r w:rsidRPr="00DF7A9F">
        <w:rPr>
          <w:rFonts w:ascii="Times New Roman" w:hAnsi="Times New Roman" w:cs="Times New Roman"/>
        </w:rPr>
        <w:t>Ferrajoli</w:t>
      </w:r>
      <w:proofErr w:type="spellEnd"/>
      <w:r w:rsidRPr="00DF7A9F">
        <w:rPr>
          <w:rFonts w:ascii="Times New Roman" w:hAnsi="Times New Roman" w:cs="Times New Roman"/>
        </w:rPr>
        <w:t xml:space="preserve">, </w:t>
      </w:r>
      <w:proofErr w:type="spellStart"/>
      <w:r w:rsidR="00DF7A9F">
        <w:rPr>
          <w:rFonts w:ascii="Times New Roman" w:hAnsi="Times New Roman" w:cs="Times New Roman"/>
        </w:rPr>
        <w:t>op</w:t>
      </w:r>
      <w:proofErr w:type="spellEnd"/>
      <w:r w:rsidR="00DF7A9F">
        <w:rPr>
          <w:rFonts w:ascii="Times New Roman" w:hAnsi="Times New Roman" w:cs="Times New Roman"/>
        </w:rPr>
        <w:t xml:space="preserve">. cit. </w:t>
      </w:r>
      <w:r w:rsidRPr="00DF7A9F">
        <w:rPr>
          <w:rFonts w:ascii="Times New Roman" w:hAnsi="Times New Roman" w:cs="Times New Roman"/>
        </w:rPr>
        <w:t>p. 932.</w:t>
      </w:r>
    </w:p>
  </w:footnote>
  <w:footnote w:id="12">
    <w:p w14:paraId="55C6A305" w14:textId="47456678" w:rsidR="0099197C" w:rsidRPr="0099197C" w:rsidRDefault="0099197C" w:rsidP="0099197C">
      <w:pPr>
        <w:pStyle w:val="Textonotapie"/>
        <w:jc w:val="both"/>
        <w:rPr>
          <w:rFonts w:ascii="Times New Roman" w:hAnsi="Times New Roman" w:cs="Times New Roman"/>
        </w:rPr>
      </w:pPr>
      <w:r w:rsidRPr="0099197C">
        <w:rPr>
          <w:rStyle w:val="Refdenotaalpie"/>
          <w:rFonts w:ascii="Times New Roman" w:hAnsi="Times New Roman" w:cs="Times New Roman"/>
        </w:rPr>
        <w:footnoteRef/>
      </w:r>
      <w:r w:rsidRPr="0099197C">
        <w:rPr>
          <w:rFonts w:ascii="Times New Roman" w:hAnsi="Times New Roman" w:cs="Times New Roman"/>
        </w:rPr>
        <w:t xml:space="preserve"> </w:t>
      </w:r>
      <w:r>
        <w:rPr>
          <w:rFonts w:ascii="Times New Roman" w:hAnsi="Times New Roman" w:cs="Times New Roman"/>
        </w:rPr>
        <w:t xml:space="preserve">Aristóteles, </w:t>
      </w:r>
      <w:r>
        <w:rPr>
          <w:rFonts w:ascii="Times New Roman" w:hAnsi="Times New Roman" w:cs="Times New Roman"/>
          <w:i/>
        </w:rPr>
        <w:t>Ética a Nicómaco</w:t>
      </w:r>
      <w:r>
        <w:rPr>
          <w:rFonts w:ascii="Times New Roman" w:hAnsi="Times New Roman" w:cs="Times New Roman"/>
        </w:rPr>
        <w:t xml:space="preserve">, LV; Santo Tomás de Aquino, </w:t>
      </w:r>
      <w:r>
        <w:rPr>
          <w:rFonts w:ascii="Times New Roman" w:hAnsi="Times New Roman" w:cs="Times New Roman"/>
          <w:i/>
        </w:rPr>
        <w:t>Suma Teológica</w:t>
      </w:r>
      <w:r>
        <w:rPr>
          <w:rFonts w:ascii="Times New Roman" w:hAnsi="Times New Roman" w:cs="Times New Roman"/>
        </w:rPr>
        <w:t>, II-II, q 57.</w:t>
      </w:r>
    </w:p>
  </w:footnote>
  <w:footnote w:id="13">
    <w:p w14:paraId="547E49A8" w14:textId="77777777" w:rsidR="00672887" w:rsidRPr="000A2937" w:rsidRDefault="00672887" w:rsidP="00672887">
      <w:pPr>
        <w:pStyle w:val="Textonotapie"/>
        <w:jc w:val="both"/>
        <w:rPr>
          <w:rFonts w:ascii="Times New Roman" w:hAnsi="Times New Roman" w:cs="Times New Roman"/>
        </w:rPr>
      </w:pPr>
      <w:r w:rsidRPr="000A2937">
        <w:rPr>
          <w:rStyle w:val="Refdenotaalpie"/>
          <w:rFonts w:ascii="Times New Roman" w:hAnsi="Times New Roman" w:cs="Times New Roman"/>
        </w:rPr>
        <w:footnoteRef/>
      </w:r>
      <w:r w:rsidRPr="000A2937">
        <w:rPr>
          <w:rFonts w:ascii="Times New Roman" w:hAnsi="Times New Roman" w:cs="Times New Roman"/>
        </w:rPr>
        <w:t xml:space="preserve"> Aristóteles, </w:t>
      </w:r>
      <w:r w:rsidRPr="000A2937">
        <w:rPr>
          <w:rFonts w:ascii="Times New Roman" w:hAnsi="Times New Roman" w:cs="Times New Roman"/>
          <w:i/>
        </w:rPr>
        <w:t>Política</w:t>
      </w:r>
      <w:r w:rsidRPr="000A2937">
        <w:rPr>
          <w:rFonts w:ascii="Times New Roman" w:hAnsi="Times New Roman" w:cs="Times New Roman"/>
        </w:rPr>
        <w:t>, Libro Primero, Capítulo 2, 1253 a</w:t>
      </w:r>
    </w:p>
  </w:footnote>
  <w:footnote w:id="14">
    <w:p w14:paraId="0BDCA7E6" w14:textId="4C67494E" w:rsidR="00672887" w:rsidRPr="000A2937" w:rsidRDefault="00672887" w:rsidP="00672887">
      <w:pPr>
        <w:pStyle w:val="Textonotapie"/>
        <w:jc w:val="both"/>
        <w:rPr>
          <w:rFonts w:ascii="Times New Roman" w:hAnsi="Times New Roman" w:cs="Times New Roman"/>
        </w:rPr>
      </w:pPr>
      <w:r w:rsidRPr="000A2937">
        <w:rPr>
          <w:rStyle w:val="Refdenotaalpie"/>
          <w:rFonts w:ascii="Times New Roman" w:hAnsi="Times New Roman" w:cs="Times New Roman"/>
        </w:rPr>
        <w:footnoteRef/>
      </w:r>
      <w:r w:rsidR="000A2937">
        <w:rPr>
          <w:rFonts w:ascii="Times New Roman" w:hAnsi="Times New Roman" w:cs="Times New Roman"/>
        </w:rPr>
        <w:t xml:space="preserve"> </w:t>
      </w:r>
      <w:proofErr w:type="spellStart"/>
      <w:r w:rsidR="000A2937">
        <w:rPr>
          <w:rFonts w:ascii="Times New Roman" w:hAnsi="Times New Roman" w:cs="Times New Roman"/>
        </w:rPr>
        <w:t>Op</w:t>
      </w:r>
      <w:proofErr w:type="spellEnd"/>
      <w:r w:rsidR="000A2937">
        <w:rPr>
          <w:rFonts w:ascii="Times New Roman" w:hAnsi="Times New Roman" w:cs="Times New Roman"/>
        </w:rPr>
        <w:t>. c</w:t>
      </w:r>
      <w:r w:rsidRPr="000A2937">
        <w:rPr>
          <w:rFonts w:ascii="Times New Roman" w:hAnsi="Times New Roman" w:cs="Times New Roman"/>
        </w:rPr>
        <w:t>it. Libro Primero, Capítulo 2, 1252 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D4B13"/>
    <w:multiLevelType w:val="singleLevel"/>
    <w:tmpl w:val="A3AC774C"/>
    <w:lvl w:ilvl="0">
      <w:start w:val="1"/>
      <w:numFmt w:val="decimal"/>
      <w:lvlText w:val="%1."/>
      <w:legacy w:legacy="1" w:legacySpace="0" w:legacyIndent="283"/>
      <w:lvlJc w:val="left"/>
      <w:pPr>
        <w:ind w:left="283" w:hanging="283"/>
      </w:pPr>
    </w:lvl>
  </w:abstractNum>
  <w:num w:numId="1">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DE"/>
    <w:rsid w:val="000259C2"/>
    <w:rsid w:val="00026515"/>
    <w:rsid w:val="000659C8"/>
    <w:rsid w:val="00090466"/>
    <w:rsid w:val="000A1D30"/>
    <w:rsid w:val="000A2937"/>
    <w:rsid w:val="000C7486"/>
    <w:rsid w:val="000C7AA8"/>
    <w:rsid w:val="0011758A"/>
    <w:rsid w:val="00151EBE"/>
    <w:rsid w:val="00163DD6"/>
    <w:rsid w:val="0018416A"/>
    <w:rsid w:val="001A0C05"/>
    <w:rsid w:val="001A111F"/>
    <w:rsid w:val="00312C03"/>
    <w:rsid w:val="00324206"/>
    <w:rsid w:val="00386244"/>
    <w:rsid w:val="003B5ACA"/>
    <w:rsid w:val="003C4BDE"/>
    <w:rsid w:val="003C5271"/>
    <w:rsid w:val="00586AD9"/>
    <w:rsid w:val="00595FB9"/>
    <w:rsid w:val="005C5728"/>
    <w:rsid w:val="0060062A"/>
    <w:rsid w:val="0066289B"/>
    <w:rsid w:val="00672887"/>
    <w:rsid w:val="00716FAA"/>
    <w:rsid w:val="00730582"/>
    <w:rsid w:val="007A04C6"/>
    <w:rsid w:val="007A7937"/>
    <w:rsid w:val="007B5FA3"/>
    <w:rsid w:val="007D64A7"/>
    <w:rsid w:val="007F7838"/>
    <w:rsid w:val="00804022"/>
    <w:rsid w:val="00805837"/>
    <w:rsid w:val="00924D69"/>
    <w:rsid w:val="0099197C"/>
    <w:rsid w:val="009E101D"/>
    <w:rsid w:val="009F7997"/>
    <w:rsid w:val="00A6549F"/>
    <w:rsid w:val="00AC3195"/>
    <w:rsid w:val="00B67A4E"/>
    <w:rsid w:val="00BF1AF0"/>
    <w:rsid w:val="00C21729"/>
    <w:rsid w:val="00C47715"/>
    <w:rsid w:val="00C84E95"/>
    <w:rsid w:val="00C94F9A"/>
    <w:rsid w:val="00CE73E3"/>
    <w:rsid w:val="00D12DC3"/>
    <w:rsid w:val="00D44A9E"/>
    <w:rsid w:val="00D60664"/>
    <w:rsid w:val="00DE3E05"/>
    <w:rsid w:val="00DF7A9F"/>
    <w:rsid w:val="00E25ABD"/>
    <w:rsid w:val="00EA7C41"/>
    <w:rsid w:val="00EB05F4"/>
    <w:rsid w:val="00EB2AA8"/>
    <w:rsid w:val="00EF4CCD"/>
    <w:rsid w:val="00F45592"/>
    <w:rsid w:val="00FB18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8939"/>
  <w15:docId w15:val="{32F8CDF0-C804-4DA5-993B-72594831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basedOn w:val="Normal"/>
    <w:link w:val="TextonotapieCar"/>
    <w:unhideWhenUsed/>
    <w:rsid w:val="0052135A"/>
    <w:pPr>
      <w:spacing w:after="0" w:line="240" w:lineRule="auto"/>
    </w:pPr>
    <w:rPr>
      <w:sz w:val="20"/>
      <w:szCs w:val="20"/>
    </w:rPr>
  </w:style>
  <w:style w:type="character" w:customStyle="1" w:styleId="TextonotapieCar">
    <w:name w:val="Texto nota pie Car"/>
    <w:basedOn w:val="Fuentedeprrafopredeter"/>
    <w:link w:val="Textonotapie"/>
    <w:rsid w:val="0052135A"/>
    <w:rPr>
      <w:sz w:val="20"/>
      <w:szCs w:val="20"/>
    </w:rPr>
  </w:style>
  <w:style w:type="character" w:styleId="Refdenotaalpie">
    <w:name w:val="footnote reference"/>
    <w:basedOn w:val="Fuentedeprrafopredeter"/>
    <w:semiHidden/>
    <w:unhideWhenUsed/>
    <w:rsid w:val="0052135A"/>
    <w:rPr>
      <w:vertAlign w:val="superscript"/>
    </w:rPr>
  </w:style>
  <w:style w:type="paragraph" w:styleId="Textodeglobo">
    <w:name w:val="Balloon Text"/>
    <w:basedOn w:val="Normal"/>
    <w:link w:val="TextodegloboCar"/>
    <w:uiPriority w:val="99"/>
    <w:semiHidden/>
    <w:unhideWhenUsed/>
    <w:rsid w:val="008665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5E5"/>
    <w:rPr>
      <w:rFonts w:ascii="Segoe UI" w:hAnsi="Segoe UI" w:cs="Segoe UI"/>
      <w:sz w:val="18"/>
      <w:szCs w:val="18"/>
    </w:rPr>
  </w:style>
  <w:style w:type="paragraph" w:styleId="Encabezado">
    <w:name w:val="header"/>
    <w:basedOn w:val="Normal"/>
    <w:link w:val="EncabezadoCar"/>
    <w:uiPriority w:val="99"/>
    <w:unhideWhenUsed/>
    <w:rsid w:val="008665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5E5"/>
  </w:style>
  <w:style w:type="paragraph" w:styleId="Piedepgina">
    <w:name w:val="footer"/>
    <w:basedOn w:val="Normal"/>
    <w:link w:val="PiedepginaCar"/>
    <w:uiPriority w:val="99"/>
    <w:unhideWhenUsed/>
    <w:rsid w:val="008665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65E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96EFE"/>
    <w:rPr>
      <w:color w:val="0563C1" w:themeColor="hyperlink"/>
      <w:u w:val="single"/>
    </w:rPr>
  </w:style>
  <w:style w:type="paragraph" w:styleId="Textoindependiente">
    <w:name w:val="Body Text"/>
    <w:basedOn w:val="Normal"/>
    <w:link w:val="TextoindependienteCar"/>
    <w:uiPriority w:val="99"/>
    <w:semiHidden/>
    <w:unhideWhenUsed/>
    <w:rsid w:val="00324206"/>
    <w:pPr>
      <w:spacing w:after="120"/>
    </w:pPr>
  </w:style>
  <w:style w:type="character" w:customStyle="1" w:styleId="TextoindependienteCar">
    <w:name w:val="Texto independiente Car"/>
    <w:basedOn w:val="Fuentedeprrafopredeter"/>
    <w:link w:val="Textoindependiente"/>
    <w:uiPriority w:val="99"/>
    <w:semiHidden/>
    <w:rsid w:val="00324206"/>
  </w:style>
  <w:style w:type="paragraph" w:customStyle="1" w:styleId="Sangra2detindependiente1">
    <w:name w:val="Sangría 2 de t. independiente1"/>
    <w:basedOn w:val="Normal"/>
    <w:rsid w:val="000A1D30"/>
    <w:pPr>
      <w:widowControl w:val="0"/>
      <w:spacing w:after="0" w:line="240" w:lineRule="auto"/>
      <w:ind w:firstLine="1416"/>
      <w:jc w:val="both"/>
    </w:pPr>
    <w:rPr>
      <w:rFonts w:ascii="Times New Roman" w:eastAsia="Times New Roman" w:hAnsi="Times New Roman" w:cs="Times New Roman"/>
      <w:sz w:val="26"/>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V3aTAS9LQ47YCsvYdAf3UWO6Lw==">AMUW2mU3wob7LcD32N9aWfbQszVsBgVt1kb/FLWqpTsuoJ03FxSvA3F8q4nTa8BG60qPZufKN3n4laWTgWbOXBnID5+0b0yQvntueCxFQImOghuwnZ6d98NJy+OXhMQRFz1hm78jLP7N6v3Ll4m5+lQAzPZwdy9xwQ==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813489-0776-4F86-93DC-59D29253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4359</Words>
  <Characters>23980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MPBA</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Juan Ramon De Lezica</dc:creator>
  <cp:lastModifiedBy>usuario</cp:lastModifiedBy>
  <cp:revision>2</cp:revision>
  <dcterms:created xsi:type="dcterms:W3CDTF">2022-08-18T18:23:00Z</dcterms:created>
  <dcterms:modified xsi:type="dcterms:W3CDTF">2022-08-18T18:23:00Z</dcterms:modified>
</cp:coreProperties>
</file>